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4248"/>
        <w:gridCol w:w="433"/>
        <w:gridCol w:w="1410"/>
        <w:gridCol w:w="2983"/>
        <w:gridCol w:w="702"/>
        <w:gridCol w:w="3827"/>
      </w:tblGrid>
      <w:tr w:rsidR="00D16C69" w:rsidTr="00C8668A">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3C0E06" w:rsidRDefault="00E17107" w:rsidP="005F1452">
            <w:pPr>
              <w:rPr>
                <w:sz w:val="36"/>
                <w:szCs w:val="36"/>
                <w:lang w:val="en-CA"/>
              </w:rPr>
            </w:pPr>
            <w:r w:rsidRPr="003C0E06">
              <w:rPr>
                <w:b/>
                <w:sz w:val="36"/>
                <w:szCs w:val="36"/>
                <w:lang w:val="en-CA"/>
              </w:rPr>
              <w:t xml:space="preserve">Social Studies </w:t>
            </w:r>
            <w:r w:rsidR="00B25821" w:rsidRPr="003C0E06">
              <w:rPr>
                <w:b/>
                <w:sz w:val="36"/>
                <w:szCs w:val="36"/>
                <w:lang w:val="en-CA"/>
              </w:rPr>
              <w:t>2</w:t>
            </w:r>
            <w:r w:rsidR="005415FE" w:rsidRPr="003C0E06">
              <w:rPr>
                <w:sz w:val="36"/>
                <w:szCs w:val="36"/>
                <w:lang w:val="en-CA"/>
              </w:rPr>
              <w:t xml:space="preserve"> </w:t>
            </w:r>
            <w:r w:rsidR="009111F1">
              <w:rPr>
                <w:sz w:val="36"/>
                <w:szCs w:val="36"/>
                <w:lang w:val="en-CA"/>
              </w:rPr>
              <w:t xml:space="preserve">Regional and Global Communities </w:t>
            </w:r>
            <w:r w:rsidR="005415FE" w:rsidRPr="003C0E06">
              <w:rPr>
                <w:sz w:val="36"/>
                <w:szCs w:val="36"/>
                <w:lang w:val="en-CA"/>
              </w:rPr>
              <w:t>(Planning KDU</w:t>
            </w:r>
            <w:r w:rsidR="00CF16D8" w:rsidRPr="003C0E06">
              <w:rPr>
                <w:sz w:val="36"/>
                <w:szCs w:val="36"/>
                <w:lang w:val="en-CA"/>
              </w:rPr>
              <w:t xml:space="preserve">) </w:t>
            </w:r>
          </w:p>
        </w:tc>
      </w:tr>
      <w:tr w:rsidR="00B95949" w:rsidTr="00C8668A">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328DBADF" wp14:editId="0246DD26">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603C1EA4" wp14:editId="7D705AE8">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3B3B8E32" wp14:editId="76CAF7E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C8668A">
        <w:trPr>
          <w:trHeight w:val="556"/>
        </w:trPr>
        <w:tc>
          <w:tcPr>
            <w:tcW w:w="4248"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843"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85"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3827"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FF305E" w:rsidRPr="00663BE6" w:rsidTr="00C8668A">
        <w:trPr>
          <w:trHeight w:val="4610"/>
        </w:trPr>
        <w:tc>
          <w:tcPr>
            <w:tcW w:w="4248" w:type="dxa"/>
            <w:vMerge w:val="restart"/>
            <w:tcBorders>
              <w:top w:val="single" w:sz="12" w:space="0" w:color="auto"/>
              <w:right w:val="dashed" w:sz="4" w:space="0" w:color="auto"/>
            </w:tcBorders>
          </w:tcPr>
          <w:p w:rsidR="00FF305E" w:rsidRPr="00663BE6" w:rsidRDefault="00FF305E" w:rsidP="00AF6ABC">
            <w:pPr>
              <w:pStyle w:val="ListParagraph"/>
              <w:numPr>
                <w:ilvl w:val="0"/>
                <w:numId w:val="2"/>
              </w:numPr>
              <w:spacing w:after="120"/>
              <w:ind w:right="251"/>
              <w:rPr>
                <w:rFonts w:asciiTheme="minorHAnsi" w:hAnsiTheme="minorHAnsi"/>
                <w:sz w:val="22"/>
                <w:szCs w:val="22"/>
              </w:rPr>
            </w:pPr>
            <w:r w:rsidRPr="00663BE6">
              <w:rPr>
                <w:rFonts w:asciiTheme="minorHAnsi" w:hAnsiTheme="minorHAnsi"/>
                <w:sz w:val="22"/>
                <w:szCs w:val="22"/>
              </w:rPr>
              <w:t>Use Social Studies inquiry processes and skills to: ask questions; gather, interpret, and analyze ideas; and communicate findings and decisions  (</w:t>
            </w:r>
            <w:r w:rsidRPr="00663BE6">
              <w:rPr>
                <w:rFonts w:asciiTheme="minorHAnsi" w:hAnsiTheme="minorHAnsi"/>
                <w:i/>
                <w:sz w:val="22"/>
                <w:szCs w:val="22"/>
              </w:rPr>
              <w:t>Use cardinal directions to identify relative loca</w:t>
            </w:r>
            <w:r>
              <w:rPr>
                <w:rFonts w:asciiTheme="minorHAnsi" w:hAnsiTheme="minorHAnsi"/>
                <w:i/>
                <w:sz w:val="22"/>
                <w:szCs w:val="22"/>
              </w:rPr>
              <w:t xml:space="preserve">tions on simple maps (e.g., </w:t>
            </w:r>
            <w:r w:rsidRPr="00663BE6">
              <w:rPr>
                <w:rFonts w:asciiTheme="minorHAnsi" w:hAnsiTheme="minorHAnsi"/>
                <w:i/>
                <w:sz w:val="22"/>
                <w:szCs w:val="22"/>
              </w:rPr>
              <w:t xml:space="preserve">school is north of the park); Interpret symbols and legends on maps to identify given locations in the community (e.g., schools, roads, railways, playgrounds, museums); Create simple maps of familiar locations (e.g., the school and grounds); Use simple graphic organizers (e.g., charts, webs) to record relevant information from selected sources; Draw simple interpretations from personal experiences, oral sources, and visual and written representations; Use selected communication forms (e.g., presentation software, models, maps, oral, written) to accomplish given presentation tasks; Ask relevant questions to clarify a classroom or school problem; Brainstorm and </w:t>
            </w:r>
            <w:r w:rsidRPr="00663BE6">
              <w:rPr>
                <w:rFonts w:asciiTheme="minorHAnsi" w:hAnsiTheme="minorHAnsi"/>
                <w:i/>
                <w:sz w:val="22"/>
                <w:szCs w:val="22"/>
              </w:rPr>
              <w:lastRenderedPageBreak/>
              <w:t xml:space="preserve">compare a variety of responses to a given classroom or school problem; Describe ways to choose a response to a problem (e.g., voting or majority rule, consensus, authority rule); Predict the possible results of various solutions to a problem; Demonstrate willingness to consider diverse points of view) </w:t>
            </w:r>
          </w:p>
          <w:p w:rsidR="00FF305E" w:rsidRPr="00663BE6" w:rsidRDefault="00FF305E" w:rsidP="00922817">
            <w:pPr>
              <w:pStyle w:val="ListParagraph"/>
              <w:numPr>
                <w:ilvl w:val="0"/>
                <w:numId w:val="2"/>
              </w:numPr>
              <w:spacing w:after="120"/>
              <w:ind w:right="251"/>
              <w:rPr>
                <w:rFonts w:asciiTheme="minorHAnsi" w:hAnsiTheme="minorHAnsi"/>
                <w:sz w:val="22"/>
                <w:szCs w:val="22"/>
              </w:rPr>
            </w:pPr>
            <w:r w:rsidRPr="00663BE6">
              <w:rPr>
                <w:rFonts w:asciiTheme="minorHAnsi" w:hAnsiTheme="minorHAnsi" w:cs="Arial"/>
                <w:sz w:val="22"/>
                <w:szCs w:val="22"/>
                <w:lang w:eastAsia="en-CA"/>
              </w:rPr>
              <w:t xml:space="preserve">Explain why people, events, and places are significant to various individuals and groups (significance) </w:t>
            </w:r>
            <w:r w:rsidRPr="00663BE6">
              <w:rPr>
                <w:rFonts w:asciiTheme="minorHAnsi" w:hAnsiTheme="minorHAnsi" w:cs="Arial"/>
                <w:i/>
                <w:sz w:val="22"/>
                <w:szCs w:val="22"/>
                <w:lang w:eastAsia="en-CA"/>
              </w:rPr>
              <w:t>(</w:t>
            </w:r>
            <w:r w:rsidRPr="00663BE6">
              <w:rPr>
                <w:rFonts w:asciiTheme="minorHAnsi" w:hAnsiTheme="minorHAnsi" w:cs="Consolas"/>
                <w:i/>
                <w:color w:val="222222"/>
                <w:sz w:val="22"/>
                <w:szCs w:val="22"/>
                <w:shd w:val="clear" w:color="auto" w:fill="FFFFFF"/>
              </w:rPr>
              <w:t>Identify significant people and places in BC, Canada, and the world. Key questions: Why do people have different opinions on what people, events, and places are more significant than others? Are there people, events, and places that everyone thinks are significant? Explain why or why not.)</w:t>
            </w:r>
            <w:r w:rsidRPr="00663BE6">
              <w:rPr>
                <w:rFonts w:asciiTheme="minorHAnsi" w:hAnsiTheme="minorHAnsi" w:cs="Consolas"/>
                <w:color w:val="222222"/>
                <w:sz w:val="22"/>
                <w:szCs w:val="22"/>
                <w:shd w:val="clear" w:color="auto" w:fill="FFFFFF"/>
              </w:rPr>
              <w:t xml:space="preserve"> </w:t>
            </w:r>
          </w:p>
          <w:p w:rsidR="00FF305E" w:rsidRPr="00663BE6" w:rsidRDefault="00FF305E" w:rsidP="00922817">
            <w:pPr>
              <w:pStyle w:val="ListParagraph"/>
              <w:numPr>
                <w:ilvl w:val="0"/>
                <w:numId w:val="2"/>
              </w:numPr>
              <w:spacing w:after="120"/>
              <w:ind w:right="251"/>
              <w:rPr>
                <w:rFonts w:asciiTheme="minorHAnsi" w:hAnsiTheme="minorHAnsi"/>
                <w:sz w:val="22"/>
                <w:szCs w:val="22"/>
              </w:rPr>
            </w:pPr>
            <w:r w:rsidRPr="00663BE6">
              <w:rPr>
                <w:rFonts w:asciiTheme="minorHAnsi" w:hAnsiTheme="minorHAnsi"/>
                <w:sz w:val="22"/>
                <w:szCs w:val="22"/>
              </w:rPr>
              <w:t xml:space="preserve">Ask questions, make inferences, and draw conclusions about the content and features of different types of sources (evidence) </w:t>
            </w:r>
            <w:r w:rsidRPr="00663BE6">
              <w:rPr>
                <w:rFonts w:asciiTheme="minorHAnsi" w:hAnsiTheme="minorHAnsi"/>
                <w:i/>
                <w:sz w:val="22"/>
                <w:szCs w:val="22"/>
              </w:rPr>
              <w:t>(</w:t>
            </w:r>
            <w:r w:rsidRPr="00663BE6">
              <w:rPr>
                <w:rFonts w:asciiTheme="minorHAnsi" w:hAnsiTheme="minorHAnsi" w:cs="Consolas"/>
                <w:i/>
                <w:color w:val="222222"/>
                <w:sz w:val="22"/>
                <w:szCs w:val="22"/>
                <w:shd w:val="clear" w:color="auto" w:fill="FFFFFF"/>
              </w:rPr>
              <w:t>Conduct research (e.g., interview an Elder, visit a museum) to identify changes that have occurred in your community; Examine photographs from a variety of communities and identify similarities and differences)</w:t>
            </w:r>
          </w:p>
          <w:p w:rsidR="00FF305E" w:rsidRPr="00663BE6" w:rsidRDefault="00FF305E" w:rsidP="00922817">
            <w:pPr>
              <w:pStyle w:val="ListParagraph"/>
              <w:numPr>
                <w:ilvl w:val="0"/>
                <w:numId w:val="2"/>
              </w:numPr>
              <w:spacing w:after="120"/>
              <w:ind w:right="251"/>
              <w:rPr>
                <w:rFonts w:asciiTheme="minorHAnsi" w:hAnsiTheme="minorHAnsi"/>
                <w:sz w:val="22"/>
                <w:szCs w:val="22"/>
              </w:rPr>
            </w:pPr>
            <w:r w:rsidRPr="00663BE6">
              <w:rPr>
                <w:rFonts w:asciiTheme="minorHAnsi" w:hAnsiTheme="minorHAnsi" w:cs="Arial"/>
                <w:sz w:val="22"/>
                <w:szCs w:val="22"/>
                <w:lang w:eastAsia="en-CA"/>
              </w:rPr>
              <w:lastRenderedPageBreak/>
              <w:t>Sequence objects, images, and events, and explain why some aspects change and others stay the same (continuity and change</w:t>
            </w:r>
            <w:r w:rsidRPr="00663BE6">
              <w:rPr>
                <w:rFonts w:asciiTheme="minorHAnsi" w:hAnsiTheme="minorHAnsi" w:cs="Arial"/>
                <w:i/>
                <w:sz w:val="22"/>
                <w:szCs w:val="22"/>
                <w:lang w:eastAsia="en-CA"/>
              </w:rPr>
              <w:t>) (</w:t>
            </w:r>
            <w:r w:rsidRPr="00663BE6">
              <w:rPr>
                <w:rFonts w:asciiTheme="minorHAnsi" w:hAnsiTheme="minorHAnsi" w:cs="Consolas"/>
                <w:i/>
                <w:color w:val="222222"/>
                <w:sz w:val="22"/>
                <w:szCs w:val="22"/>
                <w:shd w:val="clear" w:color="auto" w:fill="FFFFFF"/>
              </w:rPr>
              <w:t>Create a timeline of key events in your region; Make simple predictions about how communities might change in the future; Conduct research (e.g., interview an Elder, visit a museum) to identify changes that have occurred in your community; Give examples of traditions and practices that have endured over time in the communities you have studied. Key questions: How has Canada changed over time? How have people’s needs and wants changed over time? What needs and wants have changed and which have stayed the same?)</w:t>
            </w:r>
            <w:r w:rsidRPr="00663BE6">
              <w:rPr>
                <w:rFonts w:asciiTheme="minorHAnsi" w:hAnsiTheme="minorHAnsi" w:cs="Consolas"/>
                <w:color w:val="222222"/>
                <w:sz w:val="22"/>
                <w:szCs w:val="22"/>
                <w:shd w:val="clear" w:color="auto" w:fill="FFFFFF"/>
              </w:rPr>
              <w:t xml:space="preserve"> </w:t>
            </w:r>
          </w:p>
          <w:p w:rsidR="00FF305E" w:rsidRPr="00663BE6" w:rsidRDefault="00FF305E" w:rsidP="00922817">
            <w:pPr>
              <w:pStyle w:val="ListParagraph"/>
              <w:numPr>
                <w:ilvl w:val="0"/>
                <w:numId w:val="2"/>
              </w:numPr>
              <w:spacing w:after="120"/>
              <w:ind w:right="251"/>
              <w:rPr>
                <w:rFonts w:asciiTheme="minorHAnsi" w:hAnsiTheme="minorHAnsi"/>
                <w:sz w:val="22"/>
                <w:szCs w:val="22"/>
              </w:rPr>
            </w:pPr>
            <w:r w:rsidRPr="00663BE6">
              <w:rPr>
                <w:rFonts w:asciiTheme="minorHAnsi" w:hAnsiTheme="minorHAnsi" w:cs="Arial"/>
                <w:sz w:val="22"/>
                <w:szCs w:val="22"/>
                <w:lang w:eastAsia="en-CA"/>
              </w:rPr>
              <w:t xml:space="preserve">Recognize the causes and consequences of events, decisions, and developments (cause and consequence) </w:t>
            </w:r>
            <w:r w:rsidRPr="00663BE6">
              <w:rPr>
                <w:rFonts w:asciiTheme="minorHAnsi" w:hAnsiTheme="minorHAnsi" w:cs="Arial"/>
                <w:i/>
                <w:sz w:val="22"/>
                <w:szCs w:val="22"/>
                <w:lang w:eastAsia="en-CA"/>
              </w:rPr>
              <w:t>(</w:t>
            </w:r>
            <w:r w:rsidRPr="00663BE6">
              <w:rPr>
                <w:rFonts w:asciiTheme="minorHAnsi" w:hAnsiTheme="minorHAnsi" w:cs="Consolas"/>
                <w:i/>
                <w:color w:val="222222"/>
                <w:sz w:val="22"/>
                <w:szCs w:val="22"/>
                <w:shd w:val="clear" w:color="auto" w:fill="FFFFFF"/>
              </w:rPr>
              <w:t>Key questions: What would happen if people did not take care of their local environment? What would happen if there was nobody leading a community or country?)</w:t>
            </w:r>
          </w:p>
          <w:p w:rsidR="00FF305E" w:rsidRPr="00663BE6" w:rsidRDefault="00FF305E" w:rsidP="00922817">
            <w:pPr>
              <w:pStyle w:val="ListParagraph"/>
              <w:numPr>
                <w:ilvl w:val="0"/>
                <w:numId w:val="2"/>
              </w:numPr>
              <w:spacing w:after="120"/>
              <w:ind w:right="251"/>
              <w:rPr>
                <w:rFonts w:asciiTheme="minorHAnsi" w:hAnsiTheme="minorHAnsi"/>
                <w:sz w:val="22"/>
                <w:szCs w:val="22"/>
              </w:rPr>
            </w:pPr>
            <w:r w:rsidRPr="00663BE6">
              <w:rPr>
                <w:rFonts w:asciiTheme="minorHAnsi" w:hAnsiTheme="minorHAnsi" w:cs="Arial"/>
                <w:sz w:val="22"/>
                <w:szCs w:val="22"/>
                <w:lang w:eastAsia="en-CA"/>
              </w:rPr>
              <w:t xml:space="preserve">Explain why people’s beliefs, values, worldviews, experiences, and roles give them different perspectives on people, places, issues, and events (perspective) </w:t>
            </w:r>
            <w:r w:rsidRPr="00663BE6">
              <w:rPr>
                <w:rFonts w:asciiTheme="minorHAnsi" w:hAnsiTheme="minorHAnsi" w:cs="Arial"/>
                <w:i/>
                <w:sz w:val="22"/>
                <w:szCs w:val="22"/>
                <w:lang w:eastAsia="en-CA"/>
              </w:rPr>
              <w:t>(</w:t>
            </w:r>
            <w:r w:rsidRPr="00663BE6">
              <w:rPr>
                <w:rFonts w:asciiTheme="minorHAnsi" w:hAnsiTheme="minorHAnsi" w:cs="Consolas"/>
                <w:i/>
                <w:color w:val="222222"/>
                <w:sz w:val="22"/>
                <w:szCs w:val="22"/>
                <w:shd w:val="clear" w:color="auto" w:fill="FFFFFF"/>
              </w:rPr>
              <w:t xml:space="preserve">Give examples of issues on which there are differing points of view; Give examples of diverse </w:t>
            </w:r>
            <w:r w:rsidRPr="00663BE6">
              <w:rPr>
                <w:rFonts w:asciiTheme="minorHAnsi" w:hAnsiTheme="minorHAnsi" w:cs="Consolas"/>
                <w:i/>
                <w:color w:val="222222"/>
                <w:sz w:val="22"/>
                <w:szCs w:val="22"/>
                <w:shd w:val="clear" w:color="auto" w:fill="FFFFFF"/>
              </w:rPr>
              <w:lastRenderedPageBreak/>
              <w:t>perspectives on meeting your community’s needs and wants. Key questions: Does everyone agree on the importance of conservation? Who should make decisions about the future of the community and country?)</w:t>
            </w:r>
          </w:p>
          <w:p w:rsidR="00FF305E" w:rsidRPr="00663BE6" w:rsidRDefault="00FF305E" w:rsidP="00922817">
            <w:pPr>
              <w:pStyle w:val="ListParagraph"/>
              <w:numPr>
                <w:ilvl w:val="0"/>
                <w:numId w:val="2"/>
              </w:numPr>
              <w:rPr>
                <w:rFonts w:asciiTheme="minorHAnsi" w:hAnsiTheme="minorHAnsi"/>
                <w:sz w:val="22"/>
                <w:szCs w:val="22"/>
              </w:rPr>
            </w:pPr>
            <w:r w:rsidRPr="00663BE6">
              <w:rPr>
                <w:rFonts w:asciiTheme="minorHAnsi" w:hAnsiTheme="minorHAnsi" w:cs="Arial"/>
                <w:sz w:val="22"/>
                <w:szCs w:val="22"/>
                <w:lang w:eastAsia="en-CA"/>
              </w:rPr>
              <w:t xml:space="preserve">Make value judgments about events, decisions, and actions, and suggest lessons that can be learned (ethical judgment) </w:t>
            </w:r>
            <w:r w:rsidRPr="00663BE6">
              <w:rPr>
                <w:rFonts w:asciiTheme="minorHAnsi" w:hAnsiTheme="minorHAnsi" w:cs="Arial"/>
                <w:i/>
                <w:sz w:val="22"/>
                <w:szCs w:val="22"/>
                <w:lang w:eastAsia="en-CA"/>
              </w:rPr>
              <w:t>(</w:t>
            </w:r>
            <w:r w:rsidRPr="00663BE6">
              <w:rPr>
                <w:rFonts w:asciiTheme="minorHAnsi" w:hAnsiTheme="minorHAnsi" w:cs="Consolas"/>
                <w:i/>
                <w:color w:val="222222"/>
                <w:sz w:val="22"/>
                <w:szCs w:val="22"/>
                <w:shd w:val="clear" w:color="auto" w:fill="FFFFFF"/>
              </w:rPr>
              <w:t xml:space="preserve">Distinguish between factual statements and value and opinion statements. </w:t>
            </w:r>
            <w:r w:rsidRPr="00663BE6">
              <w:rPr>
                <w:rFonts w:asciiTheme="minorHAnsi" w:hAnsiTheme="minorHAnsi" w:cs="Consolas"/>
                <w:i/>
                <w:color w:val="222222"/>
                <w:sz w:val="22"/>
                <w:szCs w:val="22"/>
                <w:shd w:val="clear" w:color="auto" w:fill="FFFFFF"/>
              </w:rPr>
              <w:br/>
              <w:t>Key questions: What should be done about the distribution of natural resources? Should more wealthy countries help out less prosperous countries?)</w:t>
            </w:r>
          </w:p>
        </w:tc>
        <w:tc>
          <w:tcPr>
            <w:tcW w:w="1843" w:type="dxa"/>
            <w:gridSpan w:val="2"/>
            <w:tcBorders>
              <w:top w:val="single" w:sz="12" w:space="0" w:color="auto"/>
              <w:left w:val="dashed" w:sz="4" w:space="0" w:color="auto"/>
            </w:tcBorders>
          </w:tcPr>
          <w:p w:rsidR="00FF305E" w:rsidRDefault="00FF305E" w:rsidP="00906122">
            <w:pPr>
              <w:spacing w:before="20"/>
            </w:pPr>
            <w:r w:rsidRPr="00663BE6">
              <w:rPr>
                <w:color w:val="000000"/>
              </w:rPr>
              <w:lastRenderedPageBreak/>
              <w:t>Individuals have rights and responsibilities as global citizens</w:t>
            </w:r>
            <w:r w:rsidRPr="00663BE6">
              <w:t xml:space="preserve"> </w:t>
            </w:r>
            <w:r w:rsidRPr="00FF305E">
              <w:rPr>
                <w:i/>
                <w:sz w:val="20"/>
                <w:szCs w:val="20"/>
              </w:rPr>
              <w:t>(Governance)</w:t>
            </w:r>
            <w:r>
              <w:t xml:space="preserve"> </w:t>
            </w:r>
          </w:p>
          <w:p w:rsidR="00FF305E" w:rsidRDefault="00FF305E" w:rsidP="00906122">
            <w:pPr>
              <w:spacing w:before="20"/>
            </w:pPr>
          </w:p>
          <w:p w:rsidR="00FF305E" w:rsidRDefault="00FF305E" w:rsidP="00906122">
            <w:pPr>
              <w:spacing w:before="20"/>
            </w:pPr>
          </w:p>
          <w:p w:rsidR="00FF305E" w:rsidRPr="00663BE6" w:rsidRDefault="00FF305E" w:rsidP="00906122">
            <w:pPr>
              <w:spacing w:before="20"/>
              <w:rPr>
                <w:lang w:val="en-CA"/>
              </w:rPr>
            </w:pPr>
          </w:p>
        </w:tc>
        <w:tc>
          <w:tcPr>
            <w:tcW w:w="3685" w:type="dxa"/>
            <w:gridSpan w:val="2"/>
            <w:tcBorders>
              <w:top w:val="single" w:sz="12" w:space="0" w:color="auto"/>
            </w:tcBorders>
          </w:tcPr>
          <w:p w:rsidR="00FF305E" w:rsidRPr="00663BE6" w:rsidRDefault="00FF305E" w:rsidP="00DE3F03">
            <w:pPr>
              <w:rPr>
                <w:lang w:val="en-CA"/>
              </w:rPr>
            </w:pPr>
            <w:r w:rsidRPr="00663BE6">
              <w:rPr>
                <w:i/>
              </w:rPr>
              <w:t xml:space="preserve">Key questions: </w:t>
            </w:r>
          </w:p>
          <w:p w:rsidR="00FF305E" w:rsidRPr="00663BE6" w:rsidRDefault="00FF305E" w:rsidP="008372E4">
            <w:pPr>
              <w:pStyle w:val="ListParagraph"/>
              <w:numPr>
                <w:ilvl w:val="0"/>
                <w:numId w:val="14"/>
              </w:numPr>
              <w:spacing w:before="20"/>
              <w:rPr>
                <w:rFonts w:asciiTheme="minorHAnsi" w:hAnsiTheme="minorHAnsi"/>
                <w:sz w:val="22"/>
                <w:szCs w:val="22"/>
              </w:rPr>
            </w:pPr>
            <w:r w:rsidRPr="00663BE6">
              <w:rPr>
                <w:rFonts w:asciiTheme="minorHAnsi" w:hAnsiTheme="minorHAnsi"/>
                <w:sz w:val="22"/>
                <w:szCs w:val="22"/>
              </w:rPr>
              <w:t>How are decisions made in your region? Should everyone be responsible for helping others in their community?</w:t>
            </w:r>
          </w:p>
          <w:p w:rsidR="00FF305E" w:rsidRPr="00663BE6" w:rsidRDefault="00FF305E" w:rsidP="00DE3F03">
            <w:pPr>
              <w:rPr>
                <w:lang w:val="en-CA"/>
              </w:rPr>
            </w:pPr>
          </w:p>
          <w:p w:rsidR="00FF305E" w:rsidRPr="00663BE6" w:rsidRDefault="00FF305E" w:rsidP="00DE3F03">
            <w:pPr>
              <w:rPr>
                <w:lang w:val="en-CA"/>
              </w:rPr>
            </w:pPr>
          </w:p>
          <w:p w:rsidR="00FF305E" w:rsidRPr="00663BE6" w:rsidRDefault="00FF305E" w:rsidP="00DE3F03">
            <w:pPr>
              <w:rPr>
                <w:lang w:val="en-CA"/>
              </w:rPr>
            </w:pPr>
            <w:r w:rsidRPr="00663BE6">
              <w:rPr>
                <w:lang w:val="en-CA"/>
              </w:rPr>
              <w:t xml:space="preserve">            </w:t>
            </w:r>
          </w:p>
          <w:p w:rsidR="00FF305E" w:rsidRPr="00663BE6" w:rsidRDefault="00FF305E" w:rsidP="00DE3F03">
            <w:pPr>
              <w:rPr>
                <w:lang w:val="en-CA"/>
              </w:rPr>
            </w:pPr>
          </w:p>
          <w:p w:rsidR="00FF305E" w:rsidRPr="00663BE6" w:rsidRDefault="00FF305E" w:rsidP="00DE3F03">
            <w:pPr>
              <w:rPr>
                <w:lang w:val="en-CA"/>
              </w:rPr>
            </w:pPr>
          </w:p>
          <w:p w:rsidR="00FF305E" w:rsidRPr="00663BE6" w:rsidRDefault="00FF305E" w:rsidP="00DE3F03">
            <w:pPr>
              <w:rPr>
                <w:lang w:val="en-CA"/>
              </w:rPr>
            </w:pPr>
          </w:p>
          <w:p w:rsidR="00FF305E" w:rsidRPr="00663BE6" w:rsidRDefault="00FF305E" w:rsidP="00DE3F03">
            <w:pPr>
              <w:rPr>
                <w:lang w:val="en-CA"/>
              </w:rPr>
            </w:pPr>
          </w:p>
          <w:p w:rsidR="00FF305E" w:rsidRPr="00663BE6" w:rsidRDefault="00FF305E" w:rsidP="00DE3F03">
            <w:pPr>
              <w:rPr>
                <w:lang w:val="en-CA"/>
              </w:rPr>
            </w:pPr>
          </w:p>
        </w:tc>
        <w:tc>
          <w:tcPr>
            <w:tcW w:w="3827" w:type="dxa"/>
            <w:tcBorders>
              <w:top w:val="single" w:sz="12" w:space="0" w:color="auto"/>
            </w:tcBorders>
          </w:tcPr>
          <w:p w:rsidR="00FF305E" w:rsidRPr="00663BE6" w:rsidRDefault="00FF305E" w:rsidP="008372E4">
            <w:pPr>
              <w:pStyle w:val="ListParagraph"/>
              <w:numPr>
                <w:ilvl w:val="0"/>
                <w:numId w:val="13"/>
              </w:numPr>
              <w:spacing w:after="120"/>
              <w:rPr>
                <w:rFonts w:asciiTheme="minorHAnsi" w:hAnsiTheme="minorHAnsi"/>
                <w:sz w:val="22"/>
                <w:szCs w:val="22"/>
              </w:rPr>
            </w:pPr>
            <w:r w:rsidRPr="00663BE6">
              <w:rPr>
                <w:rFonts w:asciiTheme="minorHAnsi" w:hAnsiTheme="minorHAnsi"/>
                <w:sz w:val="22"/>
                <w:szCs w:val="22"/>
              </w:rPr>
              <w:t xml:space="preserve">Rights and responsibilities of individuals regionally and globally </w:t>
            </w:r>
            <w:r w:rsidRPr="00663BE6">
              <w:rPr>
                <w:rFonts w:asciiTheme="minorHAnsi" w:hAnsiTheme="minorHAnsi"/>
                <w:i/>
                <w:sz w:val="22"/>
                <w:szCs w:val="22"/>
              </w:rPr>
              <w:t>(</w:t>
            </w:r>
            <w:r w:rsidRPr="00663BE6">
              <w:rPr>
                <w:rFonts w:asciiTheme="minorHAnsi" w:hAnsiTheme="minorHAnsi" w:cs="Consolas"/>
                <w:i/>
                <w:color w:val="222222"/>
                <w:sz w:val="22"/>
                <w:szCs w:val="22"/>
                <w:shd w:val="clear" w:color="auto" w:fill="FFFFFF"/>
              </w:rPr>
              <w:t>responsibility to the environment; human rights; connections between your community and communities throughout Canada and around the world)</w:t>
            </w:r>
            <w:r w:rsidRPr="00663BE6">
              <w:rPr>
                <w:rFonts w:asciiTheme="minorHAnsi" w:hAnsiTheme="minorHAnsi" w:cs="Consolas"/>
                <w:color w:val="222222"/>
                <w:sz w:val="22"/>
                <w:szCs w:val="22"/>
                <w:shd w:val="clear" w:color="auto" w:fill="FFFFFF"/>
              </w:rPr>
              <w:t xml:space="preserve"> </w:t>
            </w:r>
          </w:p>
          <w:p w:rsidR="00FF305E" w:rsidRPr="00880D71" w:rsidRDefault="00FF305E" w:rsidP="00880D71">
            <w:pPr>
              <w:pStyle w:val="ListParagraph"/>
              <w:numPr>
                <w:ilvl w:val="0"/>
                <w:numId w:val="13"/>
              </w:numPr>
              <w:spacing w:after="120"/>
              <w:rPr>
                <w:rFonts w:asciiTheme="minorHAnsi" w:hAnsiTheme="minorHAnsi"/>
                <w:sz w:val="22"/>
                <w:szCs w:val="22"/>
              </w:rPr>
            </w:pPr>
            <w:r w:rsidRPr="00663BE6">
              <w:rPr>
                <w:rFonts w:asciiTheme="minorHAnsi" w:hAnsiTheme="minorHAnsi"/>
                <w:sz w:val="22"/>
                <w:szCs w:val="22"/>
              </w:rPr>
              <w:t xml:space="preserve">Roles and responsibilities of regional governments </w:t>
            </w:r>
            <w:r>
              <w:rPr>
                <w:rFonts w:asciiTheme="minorHAnsi" w:hAnsiTheme="minorHAnsi"/>
                <w:i/>
                <w:sz w:val="22"/>
                <w:szCs w:val="22"/>
              </w:rPr>
              <w:t>(</w:t>
            </w:r>
            <w:r w:rsidRPr="00663BE6">
              <w:rPr>
                <w:rFonts w:asciiTheme="minorHAnsi" w:hAnsiTheme="minorHAnsi"/>
                <w:i/>
                <w:sz w:val="22"/>
                <w:szCs w:val="22"/>
              </w:rPr>
              <w:t xml:space="preserve">examples of leaders in your community (e.g., mayor, town councilors, chief, Elders, community volunteers) and the places where they meet; services such as transportation, policing, firefighting, bylaw enforcement. Key questions: How are decisions made in your region? Should everyone be responsible for helping others in their community?) </w:t>
            </w:r>
          </w:p>
        </w:tc>
      </w:tr>
      <w:tr w:rsidR="00FF305E" w:rsidRPr="00663BE6" w:rsidTr="00C8668A">
        <w:trPr>
          <w:trHeight w:val="262"/>
        </w:trPr>
        <w:tc>
          <w:tcPr>
            <w:tcW w:w="4248" w:type="dxa"/>
            <w:vMerge/>
            <w:tcBorders>
              <w:right w:val="dashed" w:sz="4" w:space="0" w:color="auto"/>
            </w:tcBorders>
          </w:tcPr>
          <w:p w:rsidR="00FF305E" w:rsidRPr="00663BE6" w:rsidRDefault="00FF305E" w:rsidP="00DE3F03">
            <w:pPr>
              <w:rPr>
                <w:lang w:val="en-CA"/>
              </w:rPr>
            </w:pPr>
          </w:p>
        </w:tc>
        <w:tc>
          <w:tcPr>
            <w:tcW w:w="9355" w:type="dxa"/>
            <w:gridSpan w:val="5"/>
            <w:tcBorders>
              <w:left w:val="dashed" w:sz="4" w:space="0" w:color="auto"/>
              <w:bottom w:val="single" w:sz="4" w:space="0" w:color="auto"/>
            </w:tcBorders>
          </w:tcPr>
          <w:p w:rsidR="00FF305E" w:rsidRPr="00663BE6" w:rsidRDefault="00FF305E" w:rsidP="00DE3F03">
            <w:pPr>
              <w:rPr>
                <w:b/>
              </w:rPr>
            </w:pPr>
            <w:r w:rsidRPr="00663BE6">
              <w:rPr>
                <w:b/>
              </w:rPr>
              <w:t>Evidence of Experience (Show)</w:t>
            </w:r>
          </w:p>
          <w:p w:rsidR="00FF305E" w:rsidRPr="00663BE6" w:rsidRDefault="00FF305E" w:rsidP="00DE3F03">
            <w:pPr>
              <w:rPr>
                <w:b/>
              </w:rPr>
            </w:pPr>
          </w:p>
          <w:p w:rsidR="00FF305E" w:rsidRPr="00663BE6" w:rsidRDefault="00FF305E" w:rsidP="00DE3F03"/>
          <w:p w:rsidR="00FF305E" w:rsidRPr="00663BE6" w:rsidRDefault="00FF305E" w:rsidP="00DE3F03"/>
          <w:p w:rsidR="00FF305E" w:rsidRPr="00663BE6" w:rsidRDefault="00FF305E" w:rsidP="00DE3F03"/>
          <w:p w:rsidR="00FF305E" w:rsidRPr="00663BE6" w:rsidRDefault="00FF305E" w:rsidP="00DE3F03"/>
          <w:p w:rsidR="00FF305E" w:rsidRPr="00663BE6" w:rsidRDefault="00FF305E" w:rsidP="00DE3F03">
            <w:pPr>
              <w:rPr>
                <w:b/>
              </w:rPr>
            </w:pPr>
          </w:p>
        </w:tc>
      </w:tr>
      <w:tr w:rsidR="00FF305E" w:rsidRPr="00663BE6" w:rsidTr="00C8668A">
        <w:trPr>
          <w:trHeight w:val="262"/>
        </w:trPr>
        <w:tc>
          <w:tcPr>
            <w:tcW w:w="4248" w:type="dxa"/>
            <w:vMerge/>
            <w:tcBorders>
              <w:right w:val="dashed" w:sz="4" w:space="0" w:color="auto"/>
            </w:tcBorders>
          </w:tcPr>
          <w:p w:rsidR="00FF305E" w:rsidRPr="00663BE6" w:rsidRDefault="00FF305E" w:rsidP="00DE3F03">
            <w:pPr>
              <w:rPr>
                <w:lang w:val="en-CA"/>
              </w:rPr>
            </w:pPr>
          </w:p>
        </w:tc>
        <w:tc>
          <w:tcPr>
            <w:tcW w:w="1843" w:type="dxa"/>
            <w:gridSpan w:val="2"/>
            <w:tcBorders>
              <w:left w:val="dashed" w:sz="4" w:space="0" w:color="auto"/>
              <w:bottom w:val="single" w:sz="12" w:space="0" w:color="auto"/>
            </w:tcBorders>
          </w:tcPr>
          <w:p w:rsidR="00FF305E" w:rsidRPr="00663BE6" w:rsidRDefault="00FF305E" w:rsidP="00DE3F03">
            <w:pPr>
              <w:spacing w:before="40" w:after="40"/>
              <w:rPr>
                <w:lang w:val="en-CA"/>
              </w:rPr>
            </w:pPr>
            <w:r w:rsidRPr="00663BE6">
              <w:rPr>
                <w:b/>
              </w:rPr>
              <w:t>BIG IDEA (Understand…)</w:t>
            </w:r>
          </w:p>
        </w:tc>
        <w:tc>
          <w:tcPr>
            <w:tcW w:w="3685" w:type="dxa"/>
            <w:gridSpan w:val="2"/>
            <w:tcBorders>
              <w:bottom w:val="single" w:sz="12" w:space="0" w:color="auto"/>
            </w:tcBorders>
          </w:tcPr>
          <w:p w:rsidR="00FF305E" w:rsidRPr="00663BE6" w:rsidRDefault="00FF305E" w:rsidP="00DE3F03">
            <w:pPr>
              <w:spacing w:before="40" w:after="40"/>
              <w:rPr>
                <w:b/>
              </w:rPr>
            </w:pPr>
            <w:r w:rsidRPr="00663BE6">
              <w:rPr>
                <w:b/>
              </w:rPr>
              <w:t>What do we want students to DO?</w:t>
            </w:r>
          </w:p>
          <w:p w:rsidR="00FF305E" w:rsidRPr="00663BE6" w:rsidRDefault="00FF305E" w:rsidP="00DE3F03">
            <w:pPr>
              <w:spacing w:before="40" w:after="40"/>
              <w:rPr>
                <w:lang w:val="en-CA"/>
              </w:rPr>
            </w:pPr>
            <w:r w:rsidRPr="00663BE6">
              <w:rPr>
                <w:b/>
              </w:rPr>
              <w:t xml:space="preserve">(Activities, lessons…) </w:t>
            </w:r>
          </w:p>
        </w:tc>
        <w:tc>
          <w:tcPr>
            <w:tcW w:w="3827" w:type="dxa"/>
            <w:tcBorders>
              <w:bottom w:val="single" w:sz="12" w:space="0" w:color="auto"/>
            </w:tcBorders>
          </w:tcPr>
          <w:p w:rsidR="00FF305E" w:rsidRPr="00663BE6" w:rsidRDefault="00FF305E" w:rsidP="00DE3F03">
            <w:pPr>
              <w:spacing w:before="40" w:after="40"/>
              <w:rPr>
                <w:b/>
              </w:rPr>
            </w:pPr>
            <w:r w:rsidRPr="00663BE6">
              <w:rPr>
                <w:b/>
              </w:rPr>
              <w:t>Content (&amp; Elaborations)</w:t>
            </w:r>
          </w:p>
          <w:p w:rsidR="00FF305E" w:rsidRPr="00663BE6" w:rsidRDefault="00FF305E" w:rsidP="00DE3F03">
            <w:pPr>
              <w:spacing w:before="40" w:after="40"/>
              <w:rPr>
                <w:lang w:val="en-CA"/>
              </w:rPr>
            </w:pPr>
            <w:r w:rsidRPr="00663BE6">
              <w:rPr>
                <w:b/>
              </w:rPr>
              <w:t>(Know)</w:t>
            </w:r>
          </w:p>
        </w:tc>
      </w:tr>
      <w:tr w:rsidR="00FF305E" w:rsidRPr="00663BE6" w:rsidTr="00C8668A">
        <w:trPr>
          <w:trHeight w:val="262"/>
        </w:trPr>
        <w:tc>
          <w:tcPr>
            <w:tcW w:w="4248" w:type="dxa"/>
            <w:vMerge/>
            <w:tcBorders>
              <w:right w:val="dashed" w:sz="4" w:space="0" w:color="auto"/>
            </w:tcBorders>
          </w:tcPr>
          <w:p w:rsidR="00FF305E" w:rsidRPr="00663BE6" w:rsidRDefault="00FF305E" w:rsidP="00DE3F03">
            <w:pPr>
              <w:rPr>
                <w:lang w:val="en-CA"/>
              </w:rPr>
            </w:pPr>
          </w:p>
        </w:tc>
        <w:tc>
          <w:tcPr>
            <w:tcW w:w="1843" w:type="dxa"/>
            <w:gridSpan w:val="2"/>
            <w:tcBorders>
              <w:top w:val="single" w:sz="12" w:space="0" w:color="auto"/>
              <w:left w:val="dashed" w:sz="4" w:space="0" w:color="auto"/>
            </w:tcBorders>
          </w:tcPr>
          <w:p w:rsidR="00FF305E" w:rsidRPr="00663BE6" w:rsidRDefault="00FF305E" w:rsidP="00906122">
            <w:pPr>
              <w:spacing w:before="20"/>
              <w:rPr>
                <w:color w:val="000000"/>
              </w:rPr>
            </w:pPr>
            <w:r w:rsidRPr="00663BE6">
              <w:rPr>
                <w:color w:val="000000"/>
              </w:rPr>
              <w:t>Canada is made up of many diverse regions and communities</w:t>
            </w:r>
            <w:r>
              <w:rPr>
                <w:color w:val="000000"/>
              </w:rPr>
              <w:t xml:space="preserve"> </w:t>
            </w:r>
            <w:r w:rsidRPr="00FF305E">
              <w:rPr>
                <w:i/>
                <w:color w:val="000000"/>
                <w:sz w:val="20"/>
                <w:szCs w:val="20"/>
              </w:rPr>
              <w:t>(Geography)</w:t>
            </w:r>
            <w:r>
              <w:rPr>
                <w:color w:val="000000"/>
              </w:rPr>
              <w:t xml:space="preserve"> </w:t>
            </w: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color w:val="000000"/>
              </w:rPr>
            </w:pPr>
          </w:p>
          <w:p w:rsidR="00FF305E" w:rsidRPr="00663BE6" w:rsidRDefault="00FF305E" w:rsidP="00906122">
            <w:pPr>
              <w:spacing w:before="20"/>
              <w:rPr>
                <w:b/>
              </w:rPr>
            </w:pPr>
          </w:p>
        </w:tc>
        <w:tc>
          <w:tcPr>
            <w:tcW w:w="3685" w:type="dxa"/>
            <w:gridSpan w:val="2"/>
            <w:tcBorders>
              <w:top w:val="single" w:sz="12" w:space="0" w:color="auto"/>
            </w:tcBorders>
          </w:tcPr>
          <w:p w:rsidR="00FF305E" w:rsidRPr="00663BE6" w:rsidRDefault="00FF305E" w:rsidP="00AF6ABC">
            <w:pPr>
              <w:spacing w:before="20"/>
            </w:pPr>
            <w:r w:rsidRPr="00663BE6">
              <w:rPr>
                <w:i/>
              </w:rPr>
              <w:t xml:space="preserve">Key questions: </w:t>
            </w:r>
          </w:p>
          <w:p w:rsidR="00FF305E" w:rsidRPr="00663BE6" w:rsidRDefault="00FF305E" w:rsidP="00C67769">
            <w:pPr>
              <w:pStyle w:val="ListParagraph"/>
              <w:numPr>
                <w:ilvl w:val="0"/>
                <w:numId w:val="11"/>
              </w:numPr>
              <w:spacing w:before="20"/>
              <w:rPr>
                <w:rFonts w:asciiTheme="minorHAnsi" w:hAnsiTheme="minorHAnsi"/>
                <w:sz w:val="22"/>
                <w:szCs w:val="22"/>
              </w:rPr>
            </w:pPr>
            <w:r w:rsidRPr="00663BE6">
              <w:rPr>
                <w:rFonts w:asciiTheme="minorHAnsi" w:hAnsiTheme="minorHAnsi"/>
                <w:sz w:val="22"/>
                <w:szCs w:val="22"/>
              </w:rPr>
              <w:t xml:space="preserve">What is community? </w:t>
            </w:r>
            <w:r>
              <w:rPr>
                <w:rFonts w:asciiTheme="minorHAnsi" w:hAnsiTheme="minorHAnsi"/>
                <w:sz w:val="22"/>
                <w:szCs w:val="22"/>
              </w:rPr>
              <w:t xml:space="preserve">(perspective) </w:t>
            </w:r>
          </w:p>
        </w:tc>
        <w:tc>
          <w:tcPr>
            <w:tcW w:w="3827" w:type="dxa"/>
            <w:tcBorders>
              <w:top w:val="single" w:sz="12" w:space="0" w:color="auto"/>
            </w:tcBorders>
          </w:tcPr>
          <w:p w:rsidR="00FF305E" w:rsidRPr="002E10E2" w:rsidRDefault="00FF305E" w:rsidP="002A2BB5">
            <w:pPr>
              <w:pStyle w:val="ListParagraph"/>
              <w:numPr>
                <w:ilvl w:val="0"/>
                <w:numId w:val="10"/>
              </w:numPr>
              <w:spacing w:after="120"/>
              <w:rPr>
                <w:rFonts w:asciiTheme="minorHAnsi" w:hAnsiTheme="minorHAnsi"/>
                <w:sz w:val="22"/>
                <w:szCs w:val="22"/>
              </w:rPr>
            </w:pPr>
            <w:r w:rsidRPr="00663BE6">
              <w:rPr>
                <w:rFonts w:asciiTheme="minorHAnsi" w:hAnsiTheme="minorHAnsi"/>
                <w:sz w:val="22"/>
                <w:szCs w:val="22"/>
              </w:rPr>
              <w:t xml:space="preserve">Diverse characteristics of communities and cultures in Canada and around the world, including at least one Canadian First Peoples community and culture </w:t>
            </w:r>
            <w:r>
              <w:rPr>
                <w:rFonts w:asciiTheme="minorHAnsi" w:hAnsiTheme="minorHAnsi"/>
                <w:i/>
                <w:sz w:val="22"/>
                <w:szCs w:val="22"/>
              </w:rPr>
              <w:t>(</w:t>
            </w:r>
            <w:r w:rsidRPr="00663BE6">
              <w:rPr>
                <w:rFonts w:asciiTheme="minorHAnsi" w:hAnsiTheme="minorHAnsi"/>
                <w:i/>
                <w:sz w:val="22"/>
                <w:szCs w:val="22"/>
              </w:rPr>
              <w:t xml:space="preserve">daily life in different communities (e.g., work, housing, use of the land, education, access to public services and utilities, transportation); key cultural aspects (e.g., language, traditions, arts, food); cultural diversity within your community. </w:t>
            </w:r>
            <w:r w:rsidRPr="00663BE6">
              <w:rPr>
                <w:rFonts w:asciiTheme="minorHAnsi" w:hAnsiTheme="minorHAnsi"/>
                <w:i/>
                <w:sz w:val="22"/>
                <w:szCs w:val="22"/>
              </w:rPr>
              <w:br/>
              <w:t>Key question: What does community mean to you?)</w:t>
            </w:r>
          </w:p>
          <w:p w:rsidR="00FF305E" w:rsidRPr="002E10E2" w:rsidRDefault="00FF305E" w:rsidP="002E10E2">
            <w:pPr>
              <w:pStyle w:val="ListParagraph"/>
              <w:numPr>
                <w:ilvl w:val="0"/>
                <w:numId w:val="10"/>
              </w:numPr>
              <w:spacing w:after="120"/>
              <w:rPr>
                <w:rFonts w:asciiTheme="minorHAnsi" w:hAnsiTheme="minorHAnsi"/>
                <w:sz w:val="22"/>
                <w:szCs w:val="22"/>
              </w:rPr>
            </w:pPr>
            <w:r w:rsidRPr="00663BE6">
              <w:rPr>
                <w:rFonts w:asciiTheme="minorHAnsi" w:hAnsiTheme="minorHAnsi"/>
                <w:sz w:val="22"/>
                <w:szCs w:val="22"/>
              </w:rPr>
              <w:t xml:space="preserve">Diverse features of the environment in other parts of Canada and the world </w:t>
            </w:r>
            <w:r>
              <w:rPr>
                <w:rFonts w:asciiTheme="minorHAnsi" w:hAnsiTheme="minorHAnsi"/>
                <w:i/>
                <w:sz w:val="22"/>
                <w:szCs w:val="22"/>
              </w:rPr>
              <w:t>(</w:t>
            </w:r>
            <w:r w:rsidRPr="00663BE6">
              <w:rPr>
                <w:rFonts w:asciiTheme="minorHAnsi" w:hAnsiTheme="minorHAnsi"/>
                <w:i/>
                <w:sz w:val="22"/>
                <w:szCs w:val="22"/>
              </w:rPr>
              <w:t>climate zones; landforms; bodies of water; plants and animals)</w:t>
            </w:r>
          </w:p>
          <w:p w:rsidR="00FF305E" w:rsidRPr="002E10E2" w:rsidRDefault="00FF305E" w:rsidP="002E10E2">
            <w:pPr>
              <w:pStyle w:val="ListParagraph"/>
              <w:numPr>
                <w:ilvl w:val="0"/>
                <w:numId w:val="0"/>
              </w:numPr>
              <w:spacing w:after="120"/>
              <w:ind w:left="360"/>
              <w:rPr>
                <w:rFonts w:asciiTheme="minorHAnsi" w:hAnsiTheme="minorHAnsi"/>
                <w:sz w:val="22"/>
                <w:szCs w:val="22"/>
              </w:rPr>
            </w:pPr>
          </w:p>
        </w:tc>
      </w:tr>
      <w:tr w:rsidR="00FF305E" w:rsidRPr="00663BE6" w:rsidTr="00880D71">
        <w:trPr>
          <w:trHeight w:val="262"/>
        </w:trPr>
        <w:tc>
          <w:tcPr>
            <w:tcW w:w="4248" w:type="dxa"/>
            <w:vMerge/>
            <w:tcBorders>
              <w:right w:val="dashed" w:sz="4" w:space="0" w:color="auto"/>
            </w:tcBorders>
          </w:tcPr>
          <w:p w:rsidR="00FF305E" w:rsidRPr="00663BE6" w:rsidRDefault="00FF305E" w:rsidP="00DE3F03">
            <w:pPr>
              <w:rPr>
                <w:lang w:val="en-CA"/>
              </w:rPr>
            </w:pPr>
          </w:p>
        </w:tc>
        <w:tc>
          <w:tcPr>
            <w:tcW w:w="9355" w:type="dxa"/>
            <w:gridSpan w:val="5"/>
            <w:tcBorders>
              <w:left w:val="dashed" w:sz="4" w:space="0" w:color="auto"/>
            </w:tcBorders>
          </w:tcPr>
          <w:p w:rsidR="00FF305E" w:rsidRPr="00663BE6" w:rsidRDefault="00FF305E" w:rsidP="00DE3F03">
            <w:pPr>
              <w:rPr>
                <w:b/>
              </w:rPr>
            </w:pPr>
            <w:r w:rsidRPr="00663BE6">
              <w:rPr>
                <w:b/>
              </w:rPr>
              <w:t>Evidence of Experience (Show)</w:t>
            </w:r>
          </w:p>
          <w:p w:rsidR="00FF305E" w:rsidRPr="00663BE6" w:rsidRDefault="00FF305E" w:rsidP="00DE3F03">
            <w:pPr>
              <w:rPr>
                <w:b/>
              </w:rPr>
            </w:pPr>
          </w:p>
          <w:p w:rsidR="00FF305E" w:rsidRPr="00663BE6" w:rsidRDefault="00FF305E" w:rsidP="00DE3F03">
            <w:pPr>
              <w:rPr>
                <w:b/>
              </w:rPr>
            </w:pPr>
          </w:p>
          <w:p w:rsidR="00FF305E" w:rsidRPr="00663BE6" w:rsidRDefault="00FF305E" w:rsidP="00DE3F03">
            <w:pPr>
              <w:rPr>
                <w:b/>
              </w:rPr>
            </w:pPr>
          </w:p>
          <w:p w:rsidR="00FF305E" w:rsidRPr="00663BE6" w:rsidRDefault="00FF305E" w:rsidP="00DE3F03">
            <w:pPr>
              <w:rPr>
                <w:b/>
              </w:rPr>
            </w:pPr>
          </w:p>
          <w:p w:rsidR="00FF305E" w:rsidRDefault="00FF305E" w:rsidP="00DE3F03">
            <w:pPr>
              <w:rPr>
                <w:b/>
              </w:rPr>
            </w:pPr>
          </w:p>
          <w:p w:rsidR="00880D71" w:rsidRDefault="00880D71" w:rsidP="00DE3F03">
            <w:pPr>
              <w:rPr>
                <w:b/>
              </w:rPr>
            </w:pPr>
          </w:p>
          <w:p w:rsidR="00880D71" w:rsidRPr="00663BE6" w:rsidRDefault="00880D71" w:rsidP="00DE3F03">
            <w:pPr>
              <w:rPr>
                <w:b/>
              </w:rPr>
            </w:pPr>
          </w:p>
          <w:p w:rsidR="00FF305E" w:rsidRPr="00663BE6" w:rsidRDefault="00FF305E" w:rsidP="00DE3F03">
            <w:pPr>
              <w:rPr>
                <w:b/>
              </w:rPr>
            </w:pPr>
          </w:p>
          <w:p w:rsidR="00FF305E" w:rsidRPr="00663BE6" w:rsidRDefault="00FF305E" w:rsidP="00DE3F03">
            <w:pPr>
              <w:rPr>
                <w:b/>
              </w:rPr>
            </w:pPr>
          </w:p>
          <w:p w:rsidR="00FF305E" w:rsidRPr="00663BE6" w:rsidRDefault="00FF305E" w:rsidP="00DE3F03">
            <w:pPr>
              <w:rPr>
                <w:b/>
              </w:rPr>
            </w:pPr>
          </w:p>
        </w:tc>
      </w:tr>
      <w:tr w:rsidR="00FF305E" w:rsidRPr="00663BE6" w:rsidTr="00C8668A">
        <w:trPr>
          <w:trHeight w:val="262"/>
        </w:trPr>
        <w:tc>
          <w:tcPr>
            <w:tcW w:w="4248" w:type="dxa"/>
            <w:vMerge/>
            <w:tcBorders>
              <w:right w:val="dashed" w:sz="4" w:space="0" w:color="auto"/>
            </w:tcBorders>
          </w:tcPr>
          <w:p w:rsidR="00FF305E" w:rsidRPr="00663BE6" w:rsidRDefault="00FF305E" w:rsidP="00FF305E">
            <w:pPr>
              <w:rPr>
                <w:lang w:val="en-CA"/>
              </w:rPr>
            </w:pPr>
          </w:p>
        </w:tc>
        <w:tc>
          <w:tcPr>
            <w:tcW w:w="1843" w:type="dxa"/>
            <w:gridSpan w:val="2"/>
            <w:tcBorders>
              <w:left w:val="dashed" w:sz="4" w:space="0" w:color="auto"/>
              <w:bottom w:val="single" w:sz="12" w:space="0" w:color="auto"/>
            </w:tcBorders>
          </w:tcPr>
          <w:p w:rsidR="00FF305E" w:rsidRPr="00663BE6" w:rsidRDefault="00FF305E" w:rsidP="00FF305E">
            <w:pPr>
              <w:spacing w:before="40" w:after="40"/>
              <w:rPr>
                <w:lang w:val="en-CA"/>
              </w:rPr>
            </w:pPr>
            <w:r w:rsidRPr="00663BE6">
              <w:rPr>
                <w:b/>
              </w:rPr>
              <w:t>BIG IDEA (Understand…)</w:t>
            </w:r>
          </w:p>
        </w:tc>
        <w:tc>
          <w:tcPr>
            <w:tcW w:w="3685" w:type="dxa"/>
            <w:gridSpan w:val="2"/>
            <w:tcBorders>
              <w:left w:val="dashed" w:sz="4" w:space="0" w:color="auto"/>
              <w:bottom w:val="single" w:sz="12" w:space="0" w:color="auto"/>
            </w:tcBorders>
          </w:tcPr>
          <w:p w:rsidR="00FF305E" w:rsidRPr="00663BE6" w:rsidRDefault="00FF305E" w:rsidP="00FF305E">
            <w:pPr>
              <w:spacing w:before="40" w:after="40"/>
              <w:rPr>
                <w:b/>
              </w:rPr>
            </w:pPr>
            <w:r w:rsidRPr="00663BE6">
              <w:rPr>
                <w:b/>
              </w:rPr>
              <w:t>What do we want students to DO?</w:t>
            </w:r>
          </w:p>
          <w:p w:rsidR="00FF305E" w:rsidRPr="00663BE6" w:rsidRDefault="00FF305E" w:rsidP="00FF305E">
            <w:pPr>
              <w:spacing w:before="40" w:after="40"/>
              <w:rPr>
                <w:lang w:val="en-CA"/>
              </w:rPr>
            </w:pPr>
            <w:r w:rsidRPr="00663BE6">
              <w:rPr>
                <w:b/>
              </w:rPr>
              <w:t xml:space="preserve">(Activities, lessons…) </w:t>
            </w:r>
          </w:p>
        </w:tc>
        <w:tc>
          <w:tcPr>
            <w:tcW w:w="3827" w:type="dxa"/>
            <w:tcBorders>
              <w:left w:val="dashed" w:sz="4" w:space="0" w:color="auto"/>
              <w:bottom w:val="single" w:sz="12" w:space="0" w:color="auto"/>
            </w:tcBorders>
          </w:tcPr>
          <w:p w:rsidR="00FF305E" w:rsidRPr="00663BE6" w:rsidRDefault="00FF305E" w:rsidP="00FF305E">
            <w:pPr>
              <w:spacing w:before="40" w:after="40"/>
              <w:rPr>
                <w:b/>
              </w:rPr>
            </w:pPr>
            <w:bookmarkStart w:id="0" w:name="_GoBack"/>
            <w:bookmarkEnd w:id="0"/>
            <w:r w:rsidRPr="00663BE6">
              <w:rPr>
                <w:b/>
              </w:rPr>
              <w:t>Content (&amp; Elaborations)</w:t>
            </w:r>
          </w:p>
          <w:p w:rsidR="00FF305E" w:rsidRPr="00663BE6" w:rsidRDefault="00FF305E" w:rsidP="00FF305E">
            <w:pPr>
              <w:spacing w:before="40" w:after="40"/>
              <w:rPr>
                <w:lang w:val="en-CA"/>
              </w:rPr>
            </w:pPr>
            <w:r w:rsidRPr="00663BE6">
              <w:rPr>
                <w:b/>
              </w:rPr>
              <w:t>(Know)</w:t>
            </w:r>
          </w:p>
        </w:tc>
      </w:tr>
      <w:tr w:rsidR="00FF305E" w:rsidRPr="00663BE6" w:rsidTr="00C8668A">
        <w:trPr>
          <w:trHeight w:val="262"/>
        </w:trPr>
        <w:tc>
          <w:tcPr>
            <w:tcW w:w="4248" w:type="dxa"/>
            <w:vMerge/>
            <w:tcBorders>
              <w:right w:val="dashed" w:sz="4" w:space="0" w:color="auto"/>
            </w:tcBorders>
          </w:tcPr>
          <w:p w:rsidR="00FF305E" w:rsidRPr="00663BE6" w:rsidRDefault="00FF305E" w:rsidP="00FF305E">
            <w:pPr>
              <w:rPr>
                <w:lang w:val="en-CA"/>
              </w:rPr>
            </w:pPr>
          </w:p>
        </w:tc>
        <w:tc>
          <w:tcPr>
            <w:tcW w:w="1843" w:type="dxa"/>
            <w:gridSpan w:val="2"/>
            <w:tcBorders>
              <w:top w:val="single" w:sz="12" w:space="0" w:color="auto"/>
              <w:left w:val="dashed" w:sz="4" w:space="0" w:color="auto"/>
            </w:tcBorders>
          </w:tcPr>
          <w:p w:rsidR="00880D71" w:rsidRDefault="00880D71" w:rsidP="00880D71">
            <w:pPr>
              <w:spacing w:before="20"/>
            </w:pPr>
            <w:r w:rsidRPr="00663BE6">
              <w:t>Local actions have global consequences, and global actions have local consequences</w:t>
            </w:r>
            <w:r>
              <w:t xml:space="preserve"> </w:t>
            </w:r>
            <w:r w:rsidRPr="00880D71">
              <w:rPr>
                <w:i/>
                <w:sz w:val="20"/>
                <w:szCs w:val="20"/>
              </w:rPr>
              <w:t>(Economic Impact)</w:t>
            </w:r>
          </w:p>
          <w:p w:rsidR="00FF305E" w:rsidRDefault="00FF305E" w:rsidP="00FF305E">
            <w:pPr>
              <w:rPr>
                <w:b/>
              </w:rPr>
            </w:pPr>
          </w:p>
          <w:p w:rsidR="00FF305E" w:rsidRDefault="00FF305E" w:rsidP="00FF305E">
            <w:pPr>
              <w:rPr>
                <w:b/>
              </w:rPr>
            </w:pPr>
          </w:p>
          <w:p w:rsidR="00FF305E" w:rsidRDefault="00FF305E" w:rsidP="00FF305E">
            <w:pPr>
              <w:rPr>
                <w:b/>
              </w:rPr>
            </w:pPr>
          </w:p>
          <w:p w:rsidR="00FF305E" w:rsidRDefault="00FF305E" w:rsidP="00FF305E">
            <w:pPr>
              <w:rPr>
                <w:b/>
              </w:rPr>
            </w:pPr>
          </w:p>
          <w:p w:rsidR="00FF305E" w:rsidRDefault="00FF305E" w:rsidP="00FF305E">
            <w:pPr>
              <w:rPr>
                <w:b/>
              </w:rPr>
            </w:pPr>
          </w:p>
          <w:p w:rsidR="00FF305E" w:rsidRDefault="00FF305E" w:rsidP="00FF305E">
            <w:pPr>
              <w:rPr>
                <w:b/>
              </w:rPr>
            </w:pPr>
          </w:p>
          <w:p w:rsidR="00FF305E" w:rsidRDefault="00FF305E" w:rsidP="00FF305E">
            <w:pPr>
              <w:rPr>
                <w:b/>
              </w:rPr>
            </w:pPr>
          </w:p>
          <w:p w:rsidR="00FF305E" w:rsidRPr="00663BE6" w:rsidRDefault="00FF305E" w:rsidP="00FF305E">
            <w:pPr>
              <w:rPr>
                <w:b/>
              </w:rPr>
            </w:pPr>
          </w:p>
        </w:tc>
        <w:tc>
          <w:tcPr>
            <w:tcW w:w="3685" w:type="dxa"/>
            <w:gridSpan w:val="2"/>
            <w:tcBorders>
              <w:top w:val="single" w:sz="12" w:space="0" w:color="auto"/>
              <w:left w:val="dashed" w:sz="4" w:space="0" w:color="auto"/>
            </w:tcBorders>
          </w:tcPr>
          <w:p w:rsidR="00FF305E" w:rsidRPr="00663BE6" w:rsidRDefault="00FF305E" w:rsidP="00FF305E">
            <w:pPr>
              <w:spacing w:before="20"/>
            </w:pPr>
            <w:r w:rsidRPr="00663BE6">
              <w:rPr>
                <w:i/>
              </w:rPr>
              <w:t xml:space="preserve">Key questions: </w:t>
            </w:r>
          </w:p>
          <w:p w:rsidR="00880D71" w:rsidRPr="00663BE6" w:rsidRDefault="00880D71" w:rsidP="00880D71">
            <w:pPr>
              <w:pStyle w:val="ListParagraph"/>
              <w:numPr>
                <w:ilvl w:val="0"/>
                <w:numId w:val="14"/>
              </w:numPr>
              <w:rPr>
                <w:rFonts w:asciiTheme="minorHAnsi" w:hAnsiTheme="minorHAnsi"/>
                <w:sz w:val="22"/>
                <w:szCs w:val="22"/>
                <w:lang w:val="en-CA"/>
              </w:rPr>
            </w:pPr>
            <w:r w:rsidRPr="00663BE6">
              <w:rPr>
                <w:rFonts w:asciiTheme="minorHAnsi" w:hAnsiTheme="minorHAnsi" w:cs="Consolas"/>
                <w:color w:val="222222"/>
                <w:sz w:val="22"/>
                <w:szCs w:val="22"/>
                <w:shd w:val="clear" w:color="auto" w:fill="FFFFFF"/>
              </w:rPr>
              <w:t>How have people’s needs and wants changed over time? What needs and wants have changed and which have stayed the same?</w:t>
            </w:r>
          </w:p>
          <w:p w:rsidR="00880D71" w:rsidRPr="00663BE6" w:rsidRDefault="00880D71" w:rsidP="00880D71">
            <w:pPr>
              <w:pStyle w:val="ListParagraph"/>
              <w:numPr>
                <w:ilvl w:val="0"/>
                <w:numId w:val="14"/>
              </w:numPr>
              <w:rPr>
                <w:rFonts w:asciiTheme="minorHAnsi" w:hAnsiTheme="minorHAnsi"/>
                <w:sz w:val="22"/>
                <w:szCs w:val="22"/>
                <w:lang w:val="en-CA"/>
              </w:rPr>
            </w:pPr>
            <w:r w:rsidRPr="00663BE6">
              <w:rPr>
                <w:rFonts w:asciiTheme="minorHAnsi" w:hAnsiTheme="minorHAnsi" w:cs="Consolas"/>
                <w:color w:val="222222"/>
                <w:sz w:val="22"/>
                <w:szCs w:val="22"/>
                <w:shd w:val="clear" w:color="auto" w:fill="FFFFFF"/>
              </w:rPr>
              <w:t>What should be done about the distribution of natural resources? Should more wealthy countries help out less prosperous countries?</w:t>
            </w:r>
          </w:p>
          <w:p w:rsidR="00FF305E" w:rsidRPr="00663BE6" w:rsidRDefault="00FF305E" w:rsidP="00FF305E">
            <w:pPr>
              <w:rPr>
                <w:b/>
              </w:rPr>
            </w:pPr>
          </w:p>
        </w:tc>
        <w:tc>
          <w:tcPr>
            <w:tcW w:w="3827" w:type="dxa"/>
            <w:tcBorders>
              <w:top w:val="single" w:sz="12" w:space="0" w:color="auto"/>
              <w:left w:val="dashed" w:sz="4" w:space="0" w:color="auto"/>
            </w:tcBorders>
          </w:tcPr>
          <w:p w:rsidR="00880D71" w:rsidRPr="00663BE6" w:rsidRDefault="00880D71" w:rsidP="00880D71">
            <w:pPr>
              <w:pStyle w:val="ListParagraph"/>
              <w:numPr>
                <w:ilvl w:val="0"/>
                <w:numId w:val="13"/>
              </w:numPr>
              <w:spacing w:after="60"/>
              <w:rPr>
                <w:rFonts w:asciiTheme="minorHAnsi" w:hAnsiTheme="minorHAnsi"/>
                <w:i/>
                <w:sz w:val="22"/>
                <w:szCs w:val="22"/>
              </w:rPr>
            </w:pPr>
            <w:r>
              <w:rPr>
                <w:rFonts w:asciiTheme="minorHAnsi" w:hAnsiTheme="minorHAnsi"/>
                <w:sz w:val="22"/>
                <w:szCs w:val="22"/>
              </w:rPr>
              <w:t>H</w:t>
            </w:r>
            <w:r w:rsidRPr="00663BE6">
              <w:rPr>
                <w:rFonts w:asciiTheme="minorHAnsi" w:hAnsiTheme="minorHAnsi"/>
                <w:sz w:val="22"/>
                <w:szCs w:val="22"/>
              </w:rPr>
              <w:t xml:space="preserve">ow people’s needs &amp; wants are met in communities </w:t>
            </w:r>
            <w:r>
              <w:rPr>
                <w:rFonts w:asciiTheme="minorHAnsi" w:hAnsiTheme="minorHAnsi"/>
                <w:i/>
                <w:sz w:val="22"/>
                <w:szCs w:val="22"/>
              </w:rPr>
              <w:t>(</w:t>
            </w:r>
            <w:r w:rsidRPr="00663BE6">
              <w:rPr>
                <w:rFonts w:asciiTheme="minorHAnsi" w:hAnsiTheme="minorHAnsi"/>
                <w:i/>
                <w:sz w:val="22"/>
                <w:szCs w:val="22"/>
              </w:rPr>
              <w:t>how people acquire goods and services (e.g., by buying or renting, or through public funding); needs and wants in different communities: different needs and wants depending on the climate; different goods and services depending on the size of the community (i.e., small versus large); differences between psychological and physical needs and want</w:t>
            </w:r>
            <w:r>
              <w:rPr>
                <w:rFonts w:asciiTheme="minorHAnsi" w:hAnsiTheme="minorHAnsi"/>
                <w:i/>
                <w:sz w:val="22"/>
                <w:szCs w:val="22"/>
              </w:rPr>
              <w:t xml:space="preserve">s. </w:t>
            </w:r>
            <w:r w:rsidRPr="00663BE6">
              <w:rPr>
                <w:rFonts w:asciiTheme="minorHAnsi" w:hAnsiTheme="minorHAnsi"/>
                <w:i/>
                <w:sz w:val="22"/>
                <w:szCs w:val="22"/>
              </w:rPr>
              <w:t>Key questions: How do the local environment and culture affect the goods and services available in your community? How do different communities help people who can’t meet their basic needs?)</w:t>
            </w:r>
          </w:p>
          <w:p w:rsidR="00880D71" w:rsidRPr="00663BE6" w:rsidRDefault="00880D71" w:rsidP="00880D71">
            <w:pPr>
              <w:pStyle w:val="ListParagraph"/>
              <w:numPr>
                <w:ilvl w:val="0"/>
                <w:numId w:val="13"/>
              </w:numPr>
              <w:spacing w:after="60"/>
              <w:rPr>
                <w:rFonts w:asciiTheme="minorHAnsi" w:hAnsiTheme="minorHAnsi"/>
                <w:i/>
                <w:sz w:val="22"/>
                <w:szCs w:val="22"/>
              </w:rPr>
            </w:pPr>
            <w:r w:rsidRPr="00663BE6">
              <w:rPr>
                <w:rFonts w:asciiTheme="minorHAnsi" w:hAnsiTheme="minorHAnsi"/>
                <w:sz w:val="22"/>
                <w:szCs w:val="22"/>
              </w:rPr>
              <w:t xml:space="preserve">Relationships between people and the environment in different communities </w:t>
            </w:r>
            <w:r>
              <w:rPr>
                <w:rFonts w:asciiTheme="minorHAnsi" w:hAnsiTheme="minorHAnsi"/>
                <w:i/>
                <w:sz w:val="22"/>
                <w:szCs w:val="22"/>
              </w:rPr>
              <w:t>(</w:t>
            </w:r>
            <w:r w:rsidRPr="00663BE6">
              <w:rPr>
                <w:rFonts w:asciiTheme="minorHAnsi" w:hAnsiTheme="minorHAnsi"/>
                <w:i/>
                <w:sz w:val="22"/>
                <w:szCs w:val="22"/>
              </w:rPr>
              <w:t>impact of different economic activities and ways of life on the environment; impact on the environment by small and large communities; impact of recreational activities on the environment; community values regarding conservation and protection of the environment</w:t>
            </w:r>
            <w:r w:rsidRPr="00663BE6">
              <w:rPr>
                <w:rFonts w:asciiTheme="minorHAnsi" w:hAnsiTheme="minorHAnsi"/>
                <w:i/>
                <w:sz w:val="22"/>
                <w:szCs w:val="22"/>
              </w:rPr>
              <w:br/>
              <w:t xml:space="preserve">Key question: What types of environmental challenges do people </w:t>
            </w:r>
            <w:r w:rsidRPr="00663BE6">
              <w:rPr>
                <w:rFonts w:asciiTheme="minorHAnsi" w:hAnsiTheme="minorHAnsi"/>
                <w:i/>
                <w:sz w:val="22"/>
                <w:szCs w:val="22"/>
              </w:rPr>
              <w:lastRenderedPageBreak/>
              <w:t xml:space="preserve">face in different communities (e.g., natural disasters, climate change, lack of natural resources)?) </w:t>
            </w:r>
          </w:p>
          <w:p w:rsidR="00FF305E" w:rsidRPr="00663BE6" w:rsidRDefault="00FF305E" w:rsidP="00FF305E">
            <w:pPr>
              <w:rPr>
                <w:b/>
              </w:rPr>
            </w:pPr>
          </w:p>
        </w:tc>
      </w:tr>
      <w:tr w:rsidR="00FF305E" w:rsidRPr="00663BE6" w:rsidTr="00880D71">
        <w:trPr>
          <w:trHeight w:val="262"/>
        </w:trPr>
        <w:tc>
          <w:tcPr>
            <w:tcW w:w="4248" w:type="dxa"/>
            <w:vMerge/>
            <w:tcBorders>
              <w:right w:val="dashed" w:sz="4" w:space="0" w:color="auto"/>
            </w:tcBorders>
          </w:tcPr>
          <w:p w:rsidR="00FF305E" w:rsidRPr="00663BE6" w:rsidRDefault="00FF305E" w:rsidP="00FF305E">
            <w:pPr>
              <w:rPr>
                <w:lang w:val="en-CA"/>
              </w:rPr>
            </w:pPr>
          </w:p>
        </w:tc>
        <w:tc>
          <w:tcPr>
            <w:tcW w:w="9355" w:type="dxa"/>
            <w:gridSpan w:val="5"/>
            <w:tcBorders>
              <w:left w:val="dashed" w:sz="4" w:space="0" w:color="auto"/>
            </w:tcBorders>
          </w:tcPr>
          <w:p w:rsidR="00FF305E" w:rsidRPr="00663BE6" w:rsidRDefault="00FF305E" w:rsidP="00FF305E">
            <w:pPr>
              <w:rPr>
                <w:b/>
              </w:rPr>
            </w:pPr>
            <w:r w:rsidRPr="00663BE6">
              <w:rPr>
                <w:b/>
              </w:rPr>
              <w:t>Evidence of Experience (Show)</w:t>
            </w:r>
          </w:p>
          <w:p w:rsidR="00FF305E" w:rsidRPr="00663BE6" w:rsidRDefault="00FF305E" w:rsidP="00FF305E">
            <w:pPr>
              <w:rPr>
                <w:b/>
              </w:rPr>
            </w:pPr>
          </w:p>
        </w:tc>
      </w:tr>
    </w:tbl>
    <w:p w:rsidR="00D16C69" w:rsidRPr="00663BE6" w:rsidRDefault="00D16C69">
      <w:pPr>
        <w:rPr>
          <w:lang w:val="en-CA"/>
        </w:rPr>
      </w:pPr>
    </w:p>
    <w:sectPr w:rsidR="00D16C69" w:rsidRPr="00663BE6"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986"/>
    <w:multiLevelType w:val="hybridMultilevel"/>
    <w:tmpl w:val="F7C0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EE0E5A"/>
    <w:multiLevelType w:val="hybridMultilevel"/>
    <w:tmpl w:val="6E261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0F0AC4"/>
    <w:multiLevelType w:val="hybridMultilevel"/>
    <w:tmpl w:val="66B48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B71296"/>
    <w:multiLevelType w:val="hybridMultilevel"/>
    <w:tmpl w:val="85662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870040"/>
    <w:multiLevelType w:val="hybridMultilevel"/>
    <w:tmpl w:val="9BB29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FC22F2"/>
    <w:multiLevelType w:val="hybridMultilevel"/>
    <w:tmpl w:val="C12E8DE2"/>
    <w:lvl w:ilvl="0" w:tplc="C8D4D982">
      <w:start w:val="1"/>
      <w:numFmt w:val="bullet"/>
      <w:pStyle w:val="ListParagraph"/>
      <w:lvlText w:val=""/>
      <w:lvlJc w:val="left"/>
      <w:pPr>
        <w:tabs>
          <w:tab w:val="num" w:pos="240"/>
        </w:tabs>
        <w:ind w:left="240" w:hanging="24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6E8425FE">
      <w:numFmt w:val="bullet"/>
      <w:lvlText w:val="•"/>
      <w:lvlJc w:val="left"/>
      <w:pPr>
        <w:ind w:left="2160" w:hanging="720"/>
      </w:pPr>
      <w:rPr>
        <w:rFonts w:ascii="Calibri" w:eastAsiaTheme="minorHAnsi" w:hAnsi="Calibri"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CF16D50"/>
    <w:multiLevelType w:val="hybridMultilevel"/>
    <w:tmpl w:val="EAAED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0"/>
  </w:num>
  <w:num w:numId="4">
    <w:abstractNumId w:val="2"/>
  </w:num>
  <w:num w:numId="5">
    <w:abstractNumId w:val="7"/>
  </w:num>
  <w:num w:numId="6">
    <w:abstractNumId w:val="3"/>
  </w:num>
  <w:num w:numId="7">
    <w:abstractNumId w:val="6"/>
  </w:num>
  <w:num w:numId="8">
    <w:abstractNumId w:val="0"/>
  </w:num>
  <w:num w:numId="9">
    <w:abstractNumId w:val="9"/>
  </w:num>
  <w:num w:numId="10">
    <w:abstractNumId w:val="5"/>
  </w:num>
  <w:num w:numId="11">
    <w:abstractNumId w:val="1"/>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69"/>
    <w:rsid w:val="00092B56"/>
    <w:rsid w:val="00172E6E"/>
    <w:rsid w:val="001B2793"/>
    <w:rsid w:val="001E000A"/>
    <w:rsid w:val="002A2BB5"/>
    <w:rsid w:val="002E10E2"/>
    <w:rsid w:val="003B2FE2"/>
    <w:rsid w:val="003C0E06"/>
    <w:rsid w:val="003F4EA1"/>
    <w:rsid w:val="00405D38"/>
    <w:rsid w:val="00474930"/>
    <w:rsid w:val="004F15CC"/>
    <w:rsid w:val="005023A0"/>
    <w:rsid w:val="005142C5"/>
    <w:rsid w:val="005415FE"/>
    <w:rsid w:val="00550982"/>
    <w:rsid w:val="005B199F"/>
    <w:rsid w:val="005F1452"/>
    <w:rsid w:val="006576BF"/>
    <w:rsid w:val="0066356F"/>
    <w:rsid w:val="00663BE6"/>
    <w:rsid w:val="006C674B"/>
    <w:rsid w:val="007A2675"/>
    <w:rsid w:val="007A3458"/>
    <w:rsid w:val="008206C2"/>
    <w:rsid w:val="008372E4"/>
    <w:rsid w:val="00880D71"/>
    <w:rsid w:val="00881FC2"/>
    <w:rsid w:val="008B0337"/>
    <w:rsid w:val="00906122"/>
    <w:rsid w:val="009111F1"/>
    <w:rsid w:val="00922817"/>
    <w:rsid w:val="009954B2"/>
    <w:rsid w:val="009E1A22"/>
    <w:rsid w:val="00AF6ABC"/>
    <w:rsid w:val="00B25821"/>
    <w:rsid w:val="00B27211"/>
    <w:rsid w:val="00B4623A"/>
    <w:rsid w:val="00B95949"/>
    <w:rsid w:val="00C67769"/>
    <w:rsid w:val="00C8668A"/>
    <w:rsid w:val="00CF16D8"/>
    <w:rsid w:val="00D16C69"/>
    <w:rsid w:val="00DE3F03"/>
    <w:rsid w:val="00E17107"/>
    <w:rsid w:val="00EF434A"/>
    <w:rsid w:val="00FE789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DEC7-6AE3-4595-A4CB-81EF05CB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E17107"/>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E17107"/>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Chow</dc:creator>
  <cp:keywords/>
  <dc:description/>
  <cp:lastModifiedBy>Janet Chow</cp:lastModifiedBy>
  <cp:revision>25</cp:revision>
  <dcterms:created xsi:type="dcterms:W3CDTF">2016-05-31T13:26:00Z</dcterms:created>
  <dcterms:modified xsi:type="dcterms:W3CDTF">2016-08-20T13:19:00Z</dcterms:modified>
</cp:coreProperties>
</file>