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539"/>
        <w:gridCol w:w="1142"/>
        <w:gridCol w:w="833"/>
        <w:gridCol w:w="3560"/>
        <w:gridCol w:w="125"/>
        <w:gridCol w:w="4404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83A46" w:rsidRDefault="002842A3" w:rsidP="00DE3F03">
            <w:pPr>
              <w:rPr>
                <w:sz w:val="36"/>
                <w:szCs w:val="36"/>
                <w:lang w:val="en-CA"/>
              </w:rPr>
            </w:pPr>
            <w:r w:rsidRPr="00983A46">
              <w:rPr>
                <w:b/>
                <w:sz w:val="36"/>
                <w:szCs w:val="36"/>
                <w:lang w:val="en-CA"/>
              </w:rPr>
              <w:t>Science 3</w:t>
            </w:r>
            <w:r w:rsidR="00CF16D8" w:rsidRPr="00983A46">
              <w:rPr>
                <w:sz w:val="36"/>
                <w:szCs w:val="36"/>
                <w:lang w:val="en-CA"/>
              </w:rPr>
              <w:t xml:space="preserve"> (</w:t>
            </w:r>
            <w:r w:rsidR="00910294" w:rsidRPr="00983A46">
              <w:rPr>
                <w:sz w:val="36"/>
                <w:szCs w:val="36"/>
                <w:lang w:val="en-CA"/>
              </w:rPr>
              <w:t>Planning KDU</w:t>
            </w:r>
            <w:r w:rsidR="00CF16D8" w:rsidRPr="00983A46">
              <w:rPr>
                <w:sz w:val="36"/>
                <w:szCs w:val="36"/>
                <w:lang w:val="en-CA"/>
              </w:rPr>
              <w:t xml:space="preserve">) 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B22D38">
        <w:trPr>
          <w:trHeight w:val="556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B22D38">
        <w:trPr>
          <w:trHeight w:val="4610"/>
        </w:trPr>
        <w:tc>
          <w:tcPr>
            <w:tcW w:w="3539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3F4F0D" w:rsidRPr="00A31941" w:rsidRDefault="003F4F0D" w:rsidP="00FD2B46">
            <w:pPr>
              <w:spacing w:after="60"/>
              <w:rPr>
                <w:b/>
              </w:rPr>
            </w:pPr>
            <w:r w:rsidRPr="000D6FF9">
              <w:rPr>
                <w:rFonts w:ascii="Calibri" w:hAnsi="Calibri"/>
                <w:b/>
              </w:rPr>
              <w:t>Questioning and predicting</w:t>
            </w:r>
            <w:r>
              <w:rPr>
                <w:rFonts w:ascii="Calibri" w:hAnsi="Calibri"/>
                <w:b/>
              </w:rPr>
              <w:t xml:space="preserve"> </w:t>
            </w:r>
            <w:r w:rsidR="00FD2B46">
              <w:rPr>
                <w:rFonts w:ascii="Calibri" w:hAnsi="Calibri"/>
                <w:b/>
              </w:rPr>
              <w:br/>
            </w:r>
            <w:r w:rsidRPr="00FD2B46">
              <w:rPr>
                <w:i/>
              </w:rPr>
              <w:t>(</w:t>
            </w:r>
            <w:r w:rsidR="00FD2B46" w:rsidRPr="00FD2B46">
              <w:rPr>
                <w:rFonts w:cs="Consolas"/>
                <w:i/>
                <w:color w:val="222222"/>
                <w:shd w:val="clear" w:color="auto" w:fill="FFFFFF"/>
              </w:rPr>
              <w:t>Cause and effect is the basic principle that an action will result in a consequence. In science, this concept is closely related to the concepts of pattern and change. However, cause and effect may or may not have a predictable outcome.</w:t>
            </w:r>
            <w:r w:rsidR="00FD2B46" w:rsidRPr="00FD2B46">
              <w:rPr>
                <w:rFonts w:cs="Consolas"/>
                <w:i/>
                <w:color w:val="222222"/>
                <w:shd w:val="clear" w:color="auto" w:fill="FFFFFF"/>
              </w:rPr>
              <w:br/>
              <w:t>Key questions about cause and effect: What are some causes of biodiversity in BC’s wetlands? What is the effect of wind on mountains?)</w:t>
            </w:r>
            <w:r w:rsidR="00FD2B46"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Demonstrate curiosity about the natural world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 xml:space="preserve">Observe objects and events in familiar contexts 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Identify questions about familiar objects and events that can be investigated scientifically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Make predictions based on prior knowledge</w:t>
            </w:r>
          </w:p>
          <w:p w:rsidR="003F4F0D" w:rsidRPr="00A31941" w:rsidRDefault="003F4F0D" w:rsidP="003F4F0D">
            <w:pPr>
              <w:spacing w:after="60"/>
              <w:jc w:val="both"/>
              <w:rPr>
                <w:b/>
              </w:rPr>
            </w:pPr>
            <w:r w:rsidRPr="00A31941">
              <w:rPr>
                <w:b/>
              </w:rPr>
              <w:t>Planning and conducting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Suggest ways to plan and conduct an inquiry to find answers to their questions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lastRenderedPageBreak/>
              <w:t>Consider ethical responsibilities when deciding how to conduct an experiment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 xml:space="preserve">Safely use appropriate tools to make observations and measurements, using formal measurements </w:t>
            </w:r>
            <w:r w:rsidRPr="00A31941">
              <w:rPr>
                <w:rFonts w:asciiTheme="minorHAnsi" w:hAnsiTheme="minorHAnsi"/>
                <w:sz w:val="22"/>
                <w:szCs w:val="22"/>
              </w:rPr>
              <w:br/>
              <w:t>and digital technology as appropriate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Make observations about living and non-living things in the local environment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Collect simple data</w:t>
            </w:r>
          </w:p>
          <w:p w:rsidR="003F4F0D" w:rsidRPr="00A31941" w:rsidRDefault="003F4F0D" w:rsidP="003F4F0D">
            <w:pPr>
              <w:spacing w:before="120" w:after="60"/>
              <w:jc w:val="both"/>
              <w:rPr>
                <w:b/>
              </w:rPr>
            </w:pPr>
            <w:r w:rsidRPr="00A31941">
              <w:rPr>
                <w:b/>
              </w:rPr>
              <w:t>Processing and analyzing data and information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Experience and interpret the local environment</w:t>
            </w:r>
          </w:p>
          <w:p w:rsidR="002346AD" w:rsidRDefault="002346A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First Peoples perspectives and knowledge as sources of information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Sort and classify data and information using drawings or provided tables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pacing w:val="-2"/>
                <w:sz w:val="22"/>
                <w:szCs w:val="22"/>
              </w:rPr>
              <w:t>Use tables, simple bar graphs, or other formats to represent data and show simple patterns and trends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Compare results with predictions, suggesting possible reasons for findings</w:t>
            </w:r>
          </w:p>
          <w:p w:rsidR="003F4F0D" w:rsidRPr="00A31941" w:rsidRDefault="003F4F0D" w:rsidP="003F4F0D">
            <w:pPr>
              <w:spacing w:before="120" w:after="60"/>
              <w:jc w:val="both"/>
              <w:rPr>
                <w:b/>
              </w:rPr>
            </w:pPr>
            <w:r w:rsidRPr="00A31941">
              <w:rPr>
                <w:b/>
              </w:rPr>
              <w:t>Evaluating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lastRenderedPageBreak/>
              <w:t>Make simple inferences based on their results and prior knowledge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 xml:space="preserve">Reflect on whether an investigation was a fair test </w:t>
            </w:r>
          </w:p>
          <w:p w:rsidR="003F4F0D" w:rsidRPr="00A31941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>Demonstrate an understanding and appreciation of evidence</w:t>
            </w:r>
          </w:p>
          <w:p w:rsidR="005B199F" w:rsidRPr="002346AD" w:rsidRDefault="003F4F0D" w:rsidP="003F4F0D">
            <w:pPr>
              <w:pStyle w:val="ListParagraph"/>
              <w:tabs>
                <w:tab w:val="clear" w:pos="240"/>
                <w:tab w:val="num" w:pos="600"/>
              </w:tabs>
              <w:spacing w:after="20"/>
              <w:ind w:left="600"/>
            </w:pPr>
            <w:r w:rsidRPr="00A31941">
              <w:rPr>
                <w:rFonts w:asciiTheme="minorHAnsi" w:hAnsiTheme="minorHAnsi"/>
                <w:sz w:val="22"/>
                <w:szCs w:val="22"/>
              </w:rPr>
              <w:t>Identify some simple environmental implications of their and others’ actions</w:t>
            </w:r>
          </w:p>
          <w:p w:rsidR="002346AD" w:rsidRPr="00287386" w:rsidRDefault="002346AD" w:rsidP="002346AD">
            <w:pPr>
              <w:tabs>
                <w:tab w:val="num" w:pos="600"/>
              </w:tabs>
              <w:spacing w:after="20"/>
              <w:rPr>
                <w:b/>
              </w:rPr>
            </w:pPr>
            <w:r w:rsidRPr="00287386">
              <w:rPr>
                <w:b/>
              </w:rPr>
              <w:t>Applying and innovating</w:t>
            </w:r>
          </w:p>
          <w:p w:rsidR="002346AD" w:rsidRDefault="002346AD" w:rsidP="002346AD">
            <w:pPr>
              <w:pStyle w:val="ListParagraph"/>
              <w:numPr>
                <w:ilvl w:val="0"/>
                <w:numId w:val="15"/>
              </w:numPr>
              <w:tabs>
                <w:tab w:val="num" w:pos="600"/>
              </w:tabs>
              <w:spacing w:after="20"/>
            </w:pPr>
            <w:r>
              <w:t xml:space="preserve">Contribute to care for self, others, school &amp; neighbourhood through personal or collaborative approaches </w:t>
            </w:r>
          </w:p>
          <w:p w:rsidR="00C22D87" w:rsidRDefault="00C22D87" w:rsidP="002346AD">
            <w:pPr>
              <w:pStyle w:val="ListParagraph"/>
              <w:numPr>
                <w:ilvl w:val="0"/>
                <w:numId w:val="15"/>
              </w:numPr>
              <w:tabs>
                <w:tab w:val="num" w:pos="600"/>
              </w:tabs>
              <w:spacing w:after="20"/>
            </w:pPr>
            <w:r>
              <w:t>Cooperatively design projects</w:t>
            </w:r>
          </w:p>
          <w:p w:rsidR="00C22D87" w:rsidRDefault="00C22D87" w:rsidP="002346AD">
            <w:pPr>
              <w:pStyle w:val="ListParagraph"/>
              <w:numPr>
                <w:ilvl w:val="0"/>
                <w:numId w:val="15"/>
              </w:numPr>
              <w:tabs>
                <w:tab w:val="num" w:pos="600"/>
              </w:tabs>
              <w:spacing w:after="20"/>
            </w:pPr>
            <w:r>
              <w:t>Transfer and apply learning to new situations</w:t>
            </w:r>
          </w:p>
          <w:p w:rsidR="00C22D87" w:rsidRDefault="00C22D87" w:rsidP="002346AD">
            <w:pPr>
              <w:pStyle w:val="ListParagraph"/>
              <w:numPr>
                <w:ilvl w:val="0"/>
                <w:numId w:val="15"/>
              </w:numPr>
              <w:tabs>
                <w:tab w:val="num" w:pos="600"/>
              </w:tabs>
              <w:spacing w:after="20"/>
            </w:pPr>
            <w:r>
              <w:t>Generate and introduce new or refined ideas when problem solving</w:t>
            </w:r>
          </w:p>
          <w:p w:rsidR="00C22D87" w:rsidRPr="00287386" w:rsidRDefault="00C22D87" w:rsidP="00C22D87">
            <w:pPr>
              <w:tabs>
                <w:tab w:val="num" w:pos="600"/>
              </w:tabs>
              <w:spacing w:after="20"/>
              <w:rPr>
                <w:b/>
              </w:rPr>
            </w:pPr>
            <w:r w:rsidRPr="00287386">
              <w:rPr>
                <w:b/>
              </w:rPr>
              <w:t>Communicating</w:t>
            </w:r>
          </w:p>
          <w:p w:rsidR="00C22D87" w:rsidRDefault="00C22D87" w:rsidP="00C22D87">
            <w:pPr>
              <w:pStyle w:val="ListParagraph"/>
              <w:numPr>
                <w:ilvl w:val="0"/>
                <w:numId w:val="16"/>
              </w:numPr>
              <w:tabs>
                <w:tab w:val="num" w:pos="600"/>
              </w:tabs>
              <w:spacing w:after="20"/>
            </w:pPr>
            <w:r>
              <w:t xml:space="preserve">Represent and communicate ideas and findings in a variety of ways, such as diagrams and simple reports, using digital technologies as appropriate </w:t>
            </w:r>
          </w:p>
          <w:p w:rsidR="002346AD" w:rsidRPr="00287386" w:rsidRDefault="00C22D87" w:rsidP="00C22D87">
            <w:pPr>
              <w:pStyle w:val="ListParagraph"/>
              <w:numPr>
                <w:ilvl w:val="0"/>
                <w:numId w:val="16"/>
              </w:numPr>
              <w:tabs>
                <w:tab w:val="num" w:pos="600"/>
              </w:tabs>
              <w:spacing w:after="20"/>
              <w:rPr>
                <w:i/>
              </w:rPr>
            </w:pPr>
            <w:r>
              <w:t xml:space="preserve">Express and reflect on personal or shared experiences of place </w:t>
            </w:r>
            <w:r w:rsidRPr="00C22D87">
              <w:rPr>
                <w:i/>
              </w:rPr>
              <w:t xml:space="preserve">(Place is any environment, locality, or context with which people interact to learn, create memory, reflect on history, connect with culture, and </w:t>
            </w:r>
            <w:r w:rsidRPr="00C22D87">
              <w:rPr>
                <w:i/>
              </w:rPr>
              <w:lastRenderedPageBreak/>
              <w:t>establish identity. The connection between people and place is foundational to First Peoples pe</w:t>
            </w:r>
            <w:r>
              <w:rPr>
                <w:i/>
              </w:rPr>
              <w:t xml:space="preserve">rspectives of the world.  </w:t>
            </w:r>
            <w:r>
              <w:rPr>
                <w:i/>
              </w:rPr>
              <w:br/>
            </w:r>
            <w:r w:rsidRPr="00C22D87">
              <w:rPr>
                <w:i/>
              </w:rPr>
              <w:t>Ke</w:t>
            </w:r>
            <w:r>
              <w:rPr>
                <w:i/>
              </w:rPr>
              <w:t xml:space="preserve">y questions about place: </w:t>
            </w:r>
            <w:r w:rsidRPr="00C22D87">
              <w:rPr>
                <w:i/>
              </w:rPr>
              <w:t>How does what you know about place affect your observations, ques</w:t>
            </w:r>
            <w:r>
              <w:rPr>
                <w:i/>
              </w:rPr>
              <w:t xml:space="preserve">tions, and predictions? </w:t>
            </w:r>
            <w:r w:rsidRPr="00C22D87">
              <w:rPr>
                <w:i/>
              </w:rPr>
              <w:t xml:space="preserve">How does understanding place help you analyze information and recognize connections and relationships in </w:t>
            </w:r>
            <w:r>
              <w:rPr>
                <w:i/>
              </w:rPr>
              <w:t xml:space="preserve">your local environment? </w:t>
            </w:r>
            <w:r w:rsidRPr="00C22D87">
              <w:rPr>
                <w:i/>
              </w:rPr>
              <w:t>How does place co</w:t>
            </w:r>
            <w:r>
              <w:rPr>
                <w:i/>
              </w:rPr>
              <w:t xml:space="preserve">nnect with stewardship? </w:t>
            </w:r>
            <w:r w:rsidRPr="00C22D87">
              <w:rPr>
                <w:i/>
              </w:rPr>
              <w:t xml:space="preserve">How can you be a steward in your local </w:t>
            </w:r>
            <w:r>
              <w:rPr>
                <w:i/>
              </w:rPr>
              <w:t xml:space="preserve">environment?) 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3F4F0D" w:rsidRPr="003F4F0D" w:rsidRDefault="003F4F0D" w:rsidP="003F4F0D">
            <w:pPr>
              <w:spacing w:before="20"/>
              <w:rPr>
                <w:lang w:val="en-CA"/>
              </w:rPr>
            </w:pPr>
            <w:r w:rsidRPr="003F4F0D">
              <w:rPr>
                <w:lang w:val="en-CA"/>
              </w:rPr>
              <w:lastRenderedPageBreak/>
              <w:t xml:space="preserve">Living things are diverse, can be grouped, and interact </w:t>
            </w:r>
          </w:p>
          <w:p w:rsidR="005B199F" w:rsidRDefault="003F4F0D" w:rsidP="003F4F0D">
            <w:pPr>
              <w:spacing w:before="20"/>
              <w:rPr>
                <w:lang w:val="en-CA"/>
              </w:rPr>
            </w:pPr>
            <w:r w:rsidRPr="003F4F0D">
              <w:rPr>
                <w:lang w:val="en-CA"/>
              </w:rPr>
              <w:t>in their ecosystems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B199F" w:rsidRPr="00A31941" w:rsidRDefault="005B199F" w:rsidP="00906122">
            <w:pPr>
              <w:spacing w:before="20"/>
            </w:pPr>
            <w:r w:rsidRPr="00A31941">
              <w:rPr>
                <w:i/>
              </w:rPr>
              <w:t>Questions to support inquiry with students:</w:t>
            </w:r>
            <w:r w:rsidRPr="00A31941">
              <w:t xml:space="preserve"> </w:t>
            </w:r>
          </w:p>
          <w:p w:rsidR="00C22520" w:rsidRPr="00C22520" w:rsidRDefault="00FD2B46" w:rsidP="00FD2B46">
            <w:pPr>
              <w:pStyle w:val="ListParagraph"/>
              <w:numPr>
                <w:ilvl w:val="0"/>
                <w:numId w:val="14"/>
              </w:numPr>
              <w:rPr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What is biodiversity? </w:t>
            </w:r>
          </w:p>
          <w:p w:rsidR="00FD2B46" w:rsidRPr="00FD2B46" w:rsidRDefault="00FD2B46" w:rsidP="00FD2B46">
            <w:pPr>
              <w:pStyle w:val="ListParagraph"/>
              <w:numPr>
                <w:ilvl w:val="0"/>
                <w:numId w:val="14"/>
              </w:numPr>
              <w:rPr>
                <w:lang w:val="en-CA"/>
              </w:rPr>
            </w:pPr>
            <w:r w:rsidRPr="00FD2B46">
              <w:rPr>
                <w:sz w:val="22"/>
                <w:szCs w:val="22"/>
                <w:lang w:val="en-CA"/>
              </w:rPr>
              <w:t>Why is biodiversity im</w:t>
            </w:r>
            <w:r>
              <w:rPr>
                <w:sz w:val="22"/>
                <w:szCs w:val="22"/>
                <w:lang w:val="en-CA"/>
              </w:rPr>
              <w:t>portant in an ecosystem?</w:t>
            </w:r>
          </w:p>
          <w:p w:rsidR="005B199F" w:rsidRPr="00FD2B46" w:rsidRDefault="00FD2B46" w:rsidP="00FD2B46">
            <w:pPr>
              <w:pStyle w:val="ListParagraph"/>
              <w:numPr>
                <w:ilvl w:val="0"/>
                <w:numId w:val="14"/>
              </w:numPr>
              <w:rPr>
                <w:lang w:val="en-CA"/>
              </w:rPr>
            </w:pPr>
            <w:r w:rsidRPr="00FD2B46">
              <w:rPr>
                <w:sz w:val="22"/>
                <w:szCs w:val="22"/>
                <w:lang w:val="en-CA"/>
              </w:rPr>
              <w:t>Interconnectedness means that all things are related to and interact with each other in the environment. How does local First Peoples knowledge of living things demonstrate interc</w:t>
            </w:r>
            <w:r>
              <w:rPr>
                <w:sz w:val="22"/>
                <w:szCs w:val="22"/>
                <w:lang w:val="en-CA"/>
              </w:rPr>
              <w:t>onnectedness?</w:t>
            </w:r>
          </w:p>
          <w:p w:rsidR="00FD2B46" w:rsidRPr="00FD2B46" w:rsidRDefault="00FD2B46" w:rsidP="00FD2B46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en-CA"/>
              </w:rPr>
            </w:pPr>
          </w:p>
          <w:p w:rsidR="00A31941" w:rsidRPr="00A31941" w:rsidRDefault="00102F08" w:rsidP="00A31941">
            <w:pPr>
              <w:rPr>
                <w:i/>
                <w:lang w:val="en-CA"/>
              </w:rPr>
            </w:pPr>
            <w:r w:rsidRPr="00A31941">
              <w:rPr>
                <w:i/>
                <w:lang w:val="en-CA"/>
              </w:rPr>
              <w:t xml:space="preserve">Key questions about cause and effect: </w:t>
            </w:r>
          </w:p>
          <w:p w:rsidR="005B199F" w:rsidRPr="00A31941" w:rsidRDefault="00102F08" w:rsidP="00A31941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en-CA"/>
              </w:rPr>
            </w:pPr>
            <w:r w:rsidRPr="00A31941">
              <w:rPr>
                <w:sz w:val="22"/>
                <w:szCs w:val="22"/>
                <w:lang w:val="en-CA"/>
              </w:rPr>
              <w:t xml:space="preserve">What are some causes of biodiversity in BC’s wetlands? </w:t>
            </w:r>
          </w:p>
          <w:p w:rsidR="005B199F" w:rsidRPr="00A31941" w:rsidRDefault="005B199F" w:rsidP="00DE3F03">
            <w:pPr>
              <w:rPr>
                <w:lang w:val="en-CA"/>
              </w:rPr>
            </w:pPr>
          </w:p>
          <w:p w:rsidR="005B199F" w:rsidRPr="00A31941" w:rsidRDefault="005B199F" w:rsidP="00DE3F03">
            <w:pPr>
              <w:rPr>
                <w:lang w:val="en-CA"/>
              </w:rPr>
            </w:pPr>
          </w:p>
          <w:p w:rsidR="005B199F" w:rsidRPr="00A31941" w:rsidRDefault="005B199F" w:rsidP="00DE3F03">
            <w:pPr>
              <w:rPr>
                <w:lang w:val="en-CA"/>
              </w:rPr>
            </w:pPr>
          </w:p>
          <w:p w:rsidR="005B199F" w:rsidRPr="00A31941" w:rsidRDefault="005B199F" w:rsidP="00DE3F03">
            <w:pPr>
              <w:rPr>
                <w:lang w:val="en-CA"/>
              </w:rPr>
            </w:pPr>
          </w:p>
          <w:p w:rsidR="00B95949" w:rsidRPr="00A31941" w:rsidRDefault="00B95949" w:rsidP="00DE3F03">
            <w:pPr>
              <w:rPr>
                <w:lang w:val="en-CA"/>
              </w:rPr>
            </w:pPr>
          </w:p>
        </w:tc>
        <w:tc>
          <w:tcPr>
            <w:tcW w:w="4404" w:type="dxa"/>
            <w:tcBorders>
              <w:top w:val="single" w:sz="12" w:space="0" w:color="auto"/>
            </w:tcBorders>
          </w:tcPr>
          <w:p w:rsidR="005B199F" w:rsidRPr="00A31941" w:rsidRDefault="005B199F" w:rsidP="00906122">
            <w:pPr>
              <w:spacing w:before="20"/>
              <w:rPr>
                <w:b/>
              </w:rPr>
            </w:pPr>
            <w:r w:rsidRPr="00A31941">
              <w:rPr>
                <w:b/>
              </w:rPr>
              <w:t xml:space="preserve">Core Focus: </w:t>
            </w:r>
            <w:r w:rsidR="003F4F0D" w:rsidRPr="00A31941">
              <w:rPr>
                <w:b/>
              </w:rPr>
              <w:t>BIOLOGY</w:t>
            </w:r>
          </w:p>
          <w:p w:rsidR="00C22D87" w:rsidRPr="00C22520" w:rsidRDefault="00DB3A3E" w:rsidP="00C22D8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A31941">
              <w:rPr>
                <w:rFonts w:asciiTheme="minorHAnsi" w:hAnsiTheme="minorHAnsi"/>
                <w:sz w:val="22"/>
                <w:szCs w:val="22"/>
              </w:rPr>
              <w:t xml:space="preserve">Biodiversity </w:t>
            </w:r>
            <w:r w:rsidRPr="00983A46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983A46">
              <w:rPr>
                <w:rFonts w:asciiTheme="minorHAnsi" w:hAnsiTheme="minorHAnsi"/>
                <w:i/>
                <w:sz w:val="22"/>
                <w:szCs w:val="22"/>
                <w:shd w:val="clear" w:color="auto" w:fill="FFFFFF"/>
              </w:rPr>
              <w:t xml:space="preserve">the variety of different types of living things in an ecosystem; characteristics </w:t>
            </w:r>
            <w:r w:rsidRPr="00C22520">
              <w:rPr>
                <w:rFonts w:asciiTheme="minorHAnsi" w:hAnsiTheme="minorHAnsi"/>
                <w:i/>
                <w:sz w:val="22"/>
                <w:szCs w:val="22"/>
                <w:shd w:val="clear" w:color="auto" w:fill="FFFFFF"/>
              </w:rPr>
              <w:t>of local plants, animals and fungi)</w:t>
            </w:r>
            <w:r w:rsidRPr="00C22520">
              <w:rPr>
                <w:rFonts w:asciiTheme="minorHAnsi" w:hAnsiTheme="minorHAnsi"/>
                <w:sz w:val="22"/>
                <w:szCs w:val="22"/>
              </w:rPr>
              <w:t xml:space="preserve"> in the local </w:t>
            </w:r>
            <w:r w:rsidRPr="00C22520">
              <w:rPr>
                <w:rFonts w:asciiTheme="minorHAnsi" w:hAnsiTheme="minorHAnsi"/>
                <w:color w:val="000000"/>
                <w:sz w:val="22"/>
                <w:szCs w:val="22"/>
              </w:rPr>
              <w:t>environment</w:t>
            </w:r>
          </w:p>
          <w:p w:rsidR="00DB3A3E" w:rsidRPr="00C22520" w:rsidRDefault="00C22D87" w:rsidP="00C22D87">
            <w:pPr>
              <w:pStyle w:val="ListParagraph"/>
              <w:rPr>
                <w:sz w:val="22"/>
                <w:szCs w:val="22"/>
              </w:rPr>
            </w:pPr>
            <w:r w:rsidRPr="00C22520">
              <w:rPr>
                <w:color w:val="000000"/>
                <w:sz w:val="22"/>
                <w:szCs w:val="22"/>
              </w:rPr>
              <w:t xml:space="preserve">The </w:t>
            </w:r>
            <w:r w:rsidR="00DB3A3E" w:rsidRPr="00C22520">
              <w:rPr>
                <w:sz w:val="22"/>
                <w:szCs w:val="22"/>
              </w:rPr>
              <w:t>knowledge</w:t>
            </w:r>
            <w:r w:rsidRPr="00C22520">
              <w:rPr>
                <w:sz w:val="22"/>
                <w:szCs w:val="22"/>
              </w:rPr>
              <w:t xml:space="preserve"> of local First Peoples</w:t>
            </w:r>
            <w:r w:rsidR="00DB3A3E" w:rsidRPr="00C22520">
              <w:rPr>
                <w:sz w:val="22"/>
                <w:szCs w:val="22"/>
              </w:rPr>
              <w:t xml:space="preserve"> (</w:t>
            </w:r>
            <w:r w:rsidRPr="00C22520">
              <w:rPr>
                <w:sz w:val="22"/>
                <w:szCs w:val="22"/>
                <w:shd w:val="clear" w:color="auto" w:fill="FFFFFF"/>
              </w:rPr>
              <w:t>the interconnection between living and non-living things in the local environment; our shared responsibility to care for the local environment (i.e., stewardship); information shared from the local First Peoples community and Elders</w:t>
            </w:r>
            <w:r w:rsidR="00DB3A3E" w:rsidRPr="00C22520">
              <w:rPr>
                <w:sz w:val="22"/>
                <w:szCs w:val="22"/>
                <w:shd w:val="clear" w:color="auto" w:fill="FFFFFF"/>
              </w:rPr>
              <w:t>)</w:t>
            </w:r>
            <w:r w:rsidR="00DB3A3E" w:rsidRPr="00C22520">
              <w:rPr>
                <w:sz w:val="22"/>
                <w:szCs w:val="22"/>
              </w:rPr>
              <w:t xml:space="preserve"> </w:t>
            </w:r>
            <w:r w:rsidR="00DB3A3E" w:rsidRPr="00C22520">
              <w:rPr>
                <w:color w:val="000000"/>
                <w:sz w:val="22"/>
                <w:szCs w:val="22"/>
              </w:rPr>
              <w:t>of</w:t>
            </w:r>
            <w:r w:rsidR="00DB3A3E" w:rsidRPr="00C22520">
              <w:rPr>
                <w:sz w:val="22"/>
                <w:szCs w:val="22"/>
              </w:rPr>
              <w:t xml:space="preserve"> ecosystems</w:t>
            </w:r>
            <w:r w:rsidRPr="00C22520">
              <w:rPr>
                <w:sz w:val="22"/>
                <w:szCs w:val="22"/>
              </w:rPr>
              <w:t xml:space="preserve"> </w:t>
            </w:r>
            <w:r w:rsidRPr="00C22520">
              <w:rPr>
                <w:rFonts w:asciiTheme="minorHAnsi" w:hAnsiTheme="minorHAnsi"/>
                <w:i/>
                <w:sz w:val="22"/>
                <w:szCs w:val="22"/>
              </w:rPr>
              <w:t xml:space="preserve">population: all the members of the same type of living thing (species) in an area communities: different populations in an area living together) </w:t>
            </w:r>
          </w:p>
          <w:p w:rsidR="005B199F" w:rsidRPr="00A31941" w:rsidRDefault="007539D3" w:rsidP="00287386">
            <w:pPr>
              <w:pStyle w:val="ListParagraph"/>
            </w:pPr>
            <w:r w:rsidRPr="007539D3">
              <w:rPr>
                <w:rFonts w:asciiTheme="minorHAnsi" w:hAnsiTheme="minorHAnsi"/>
                <w:sz w:val="22"/>
                <w:szCs w:val="22"/>
              </w:rPr>
              <w:t>Energy is needed for life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7539D3">
              <w:rPr>
                <w:rFonts w:asciiTheme="minorHAnsi" w:hAnsiTheme="minorHAnsi"/>
                <w:i/>
                <w:sz w:val="22"/>
                <w:szCs w:val="22"/>
              </w:rPr>
              <w:t xml:space="preserve">producers (plants), consumers (animals), and decomposers (bacteria and fungi) respond to their environment in energy pyramids (flow of energy in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community from the sun); </w:t>
            </w:r>
            <w:r w:rsidRPr="007539D3">
              <w:rPr>
                <w:rFonts w:asciiTheme="minorHAnsi" w:hAnsiTheme="minorHAnsi"/>
                <w:i/>
                <w:sz w:val="22"/>
                <w:szCs w:val="22"/>
              </w:rPr>
              <w:t>food chains: the flow of food energy from one organism to another (e.g., 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rass to rabbit to lynx); </w:t>
            </w:r>
            <w:r w:rsidRPr="007539D3">
              <w:rPr>
                <w:rFonts w:asciiTheme="minorHAnsi" w:hAnsiTheme="minorHAnsi"/>
                <w:i/>
                <w:sz w:val="22"/>
                <w:szCs w:val="22"/>
              </w:rPr>
              <w:t>food webs: interconnecting food chains (e.g., a rabbit may be eaten by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a lynx or a wolf))</w:t>
            </w:r>
          </w:p>
        </w:tc>
      </w:tr>
      <w:tr w:rsidR="005B199F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B95949" w:rsidRPr="00287386" w:rsidRDefault="005B199F" w:rsidP="00DE3F03">
            <w:pPr>
              <w:rPr>
                <w:b/>
                <w:sz w:val="24"/>
                <w:szCs w:val="24"/>
              </w:rPr>
            </w:pPr>
            <w:r w:rsidRPr="00B22D38">
              <w:rPr>
                <w:b/>
                <w:sz w:val="24"/>
                <w:szCs w:val="24"/>
              </w:rPr>
              <w:t>Evidence of Experience (Show)</w:t>
            </w:r>
          </w:p>
          <w:p w:rsidR="005B199F" w:rsidRPr="00FC0411" w:rsidRDefault="005B199F" w:rsidP="00DE3F03">
            <w:pPr>
              <w:rPr>
                <w:b/>
              </w:rPr>
            </w:pPr>
          </w:p>
        </w:tc>
      </w:tr>
      <w:tr w:rsidR="001B2793" w:rsidTr="00B22D38">
        <w:trPr>
          <w:trHeight w:val="262"/>
        </w:trPr>
        <w:tc>
          <w:tcPr>
            <w:tcW w:w="3539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B22D38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4F15CC" w:rsidRPr="003F4F0D" w:rsidRDefault="003F4F0D" w:rsidP="003F4F0D">
            <w:pPr>
              <w:spacing w:before="20"/>
            </w:pPr>
            <w:r w:rsidRPr="003F4F0D">
              <w:t>All matter</w:t>
            </w:r>
            <w:r>
              <w:t xml:space="preserve"> </w:t>
            </w:r>
            <w:r w:rsidRPr="003F4F0D">
              <w:t>is made of particles.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4F15CC" w:rsidRPr="00983A46" w:rsidRDefault="004F15CC" w:rsidP="00161562">
            <w:pPr>
              <w:spacing w:before="20"/>
              <w:rPr>
                <w:i/>
              </w:rPr>
            </w:pPr>
            <w:r w:rsidRPr="00983A46">
              <w:rPr>
                <w:i/>
              </w:rPr>
              <w:t xml:space="preserve">Questions to support inquiry with students: </w:t>
            </w:r>
          </w:p>
          <w:p w:rsidR="00983A46" w:rsidRDefault="003F4F0D" w:rsidP="00983A46">
            <w:pPr>
              <w:pStyle w:val="ListParagraph"/>
              <w:numPr>
                <w:ilvl w:val="0"/>
                <w:numId w:val="11"/>
              </w:numPr>
              <w:spacing w:before="20"/>
              <w:rPr>
                <w:sz w:val="22"/>
                <w:szCs w:val="22"/>
              </w:rPr>
            </w:pPr>
            <w:r w:rsidRPr="00983A46">
              <w:rPr>
                <w:sz w:val="22"/>
                <w:szCs w:val="22"/>
              </w:rPr>
              <w:t xml:space="preserve">Why is matter known as the material of the universe? </w:t>
            </w:r>
          </w:p>
          <w:p w:rsidR="003F4F0D" w:rsidRPr="00983A46" w:rsidRDefault="00FD2B46" w:rsidP="00983A46">
            <w:pPr>
              <w:pStyle w:val="ListParagraph"/>
              <w:numPr>
                <w:ilvl w:val="0"/>
                <w:numId w:val="11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are matter and energy related</w:t>
            </w:r>
            <w:r w:rsidR="00983A4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4404" w:type="dxa"/>
            <w:tcBorders>
              <w:top w:val="single" w:sz="12" w:space="0" w:color="auto"/>
            </w:tcBorders>
          </w:tcPr>
          <w:p w:rsidR="004F15CC" w:rsidRPr="00983A46" w:rsidRDefault="004F15CC" w:rsidP="00906122">
            <w:pPr>
              <w:spacing w:before="20"/>
              <w:rPr>
                <w:b/>
              </w:rPr>
            </w:pPr>
            <w:r w:rsidRPr="00983A46">
              <w:rPr>
                <w:b/>
              </w:rPr>
              <w:t>C</w:t>
            </w:r>
            <w:r w:rsidR="00161562" w:rsidRPr="00983A46">
              <w:rPr>
                <w:b/>
              </w:rPr>
              <w:t xml:space="preserve">ore Focus: </w:t>
            </w:r>
            <w:r w:rsidR="003F4F0D" w:rsidRPr="00983A46">
              <w:rPr>
                <w:b/>
              </w:rPr>
              <w:t>CHEMISTRY</w:t>
            </w:r>
          </w:p>
          <w:p w:rsidR="007539D3" w:rsidRPr="007539D3" w:rsidRDefault="007539D3" w:rsidP="00DB3A3E">
            <w:pPr>
              <w:pStyle w:val="ListParagraph"/>
              <w:numPr>
                <w:ilvl w:val="0"/>
                <w:numId w:val="8"/>
              </w:numPr>
              <w:spacing w:after="60"/>
              <w:rPr>
                <w:sz w:val="22"/>
                <w:szCs w:val="22"/>
              </w:rPr>
            </w:pPr>
            <w:r w:rsidRPr="007539D3">
              <w:rPr>
                <w:sz w:val="22"/>
                <w:szCs w:val="22"/>
              </w:rPr>
              <w:t>Matter is anything that has mass and takes up space</w:t>
            </w:r>
          </w:p>
          <w:p w:rsidR="004F15CC" w:rsidRPr="00983A46" w:rsidRDefault="00DB3A3E" w:rsidP="00DB3A3E">
            <w:pPr>
              <w:pStyle w:val="ListParagraph"/>
              <w:numPr>
                <w:ilvl w:val="0"/>
                <w:numId w:val="8"/>
              </w:numPr>
              <w:spacing w:after="60"/>
              <w:rPr>
                <w:i/>
                <w:sz w:val="22"/>
                <w:szCs w:val="22"/>
              </w:rPr>
            </w:pPr>
            <w:r w:rsidRPr="00983A46">
              <w:rPr>
                <w:rFonts w:asciiTheme="minorHAnsi" w:hAnsiTheme="minorHAnsi"/>
                <w:sz w:val="22"/>
                <w:szCs w:val="22"/>
              </w:rPr>
              <w:t xml:space="preserve">atoms </w:t>
            </w:r>
            <w:r w:rsidR="007539D3" w:rsidRPr="007539D3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7539D3">
              <w:rPr>
                <w:rFonts w:asciiTheme="minorHAnsi" w:hAnsiTheme="minorHAnsi" w:cs="Consolas"/>
                <w:color w:val="222222"/>
                <w:sz w:val="22"/>
                <w:szCs w:val="22"/>
                <w:shd w:val="clear" w:color="auto" w:fill="FFFFFF"/>
              </w:rPr>
              <w:t>the building blocks of matter</w:t>
            </w:r>
          </w:p>
          <w:p w:rsidR="00DB3A3E" w:rsidRPr="007539D3" w:rsidRDefault="00DB3A3E" w:rsidP="007539D3">
            <w:pPr>
              <w:spacing w:after="60"/>
              <w:rPr>
                <w:rFonts w:cs="Arial"/>
                <w:b/>
                <w:color w:val="000000"/>
              </w:rPr>
            </w:pPr>
          </w:p>
        </w:tc>
      </w:tr>
      <w:tr w:rsidR="004F15CC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4F15CC" w:rsidRPr="00B22D38" w:rsidRDefault="004F15CC" w:rsidP="00DE3F03">
            <w:pPr>
              <w:rPr>
                <w:b/>
                <w:sz w:val="24"/>
                <w:szCs w:val="24"/>
              </w:rPr>
            </w:pPr>
            <w:r w:rsidRPr="00B22D38">
              <w:rPr>
                <w:b/>
                <w:sz w:val="24"/>
                <w:szCs w:val="24"/>
              </w:rPr>
              <w:t>Evidence of Experience (Show)</w:t>
            </w: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  <w:p w:rsidR="00AA521F" w:rsidRDefault="00AA521F" w:rsidP="00DE3F03">
            <w:pPr>
              <w:rPr>
                <w:b/>
              </w:rPr>
            </w:pPr>
          </w:p>
        </w:tc>
      </w:tr>
      <w:tr w:rsidR="001B2793" w:rsidTr="00B22D38">
        <w:trPr>
          <w:trHeight w:val="262"/>
        </w:trPr>
        <w:tc>
          <w:tcPr>
            <w:tcW w:w="3539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B22D38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4F15CC" w:rsidRDefault="003F4F0D" w:rsidP="003F4F0D">
            <w:pPr>
              <w:spacing w:before="20"/>
            </w:pPr>
            <w:r>
              <w:t>Thermal energy can be produced and transferred.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4F15CC" w:rsidRPr="00B22D38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B22D38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B22D38" w:rsidRPr="00B22D38" w:rsidRDefault="00FD2B46" w:rsidP="00B22D38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can be a source</w:t>
            </w:r>
            <w:r w:rsidR="003F4F0D" w:rsidRPr="00B22D38">
              <w:rPr>
                <w:sz w:val="22"/>
                <w:szCs w:val="22"/>
              </w:rPr>
              <w:t xml:space="preserve"> of thermal energy? </w:t>
            </w:r>
          </w:p>
          <w:p w:rsidR="003F4F0D" w:rsidRPr="00B22D38" w:rsidRDefault="003F4F0D" w:rsidP="00B22D38">
            <w:pPr>
              <w:pStyle w:val="ListParagraph"/>
              <w:numPr>
                <w:ilvl w:val="0"/>
                <w:numId w:val="12"/>
              </w:numPr>
              <w:spacing w:before="20"/>
              <w:rPr>
                <w:sz w:val="22"/>
                <w:szCs w:val="22"/>
              </w:rPr>
            </w:pPr>
            <w:r w:rsidRPr="00B22D38">
              <w:rPr>
                <w:sz w:val="22"/>
                <w:szCs w:val="22"/>
              </w:rPr>
              <w:t>How is thermal energy transferred between objects?</w:t>
            </w:r>
          </w:p>
        </w:tc>
        <w:tc>
          <w:tcPr>
            <w:tcW w:w="4404" w:type="dxa"/>
            <w:tcBorders>
              <w:top w:val="single" w:sz="12" w:space="0" w:color="auto"/>
            </w:tcBorders>
          </w:tcPr>
          <w:p w:rsidR="004F15CC" w:rsidRPr="00B22D38" w:rsidRDefault="004F15CC" w:rsidP="00906122">
            <w:pPr>
              <w:spacing w:before="20"/>
              <w:rPr>
                <w:b/>
              </w:rPr>
            </w:pPr>
            <w:r w:rsidRPr="00B22D38">
              <w:rPr>
                <w:b/>
              </w:rPr>
              <w:t xml:space="preserve">Core Focus: </w:t>
            </w:r>
            <w:r w:rsidR="003F4F0D" w:rsidRPr="00B22D38">
              <w:rPr>
                <w:b/>
              </w:rPr>
              <w:t>PHYSICS</w:t>
            </w:r>
          </w:p>
          <w:p w:rsidR="00DB3A3E" w:rsidRPr="00B22D38" w:rsidRDefault="007539D3" w:rsidP="007539D3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B22D38">
              <w:rPr>
                <w:rFonts w:asciiTheme="minorHAnsi" w:hAnsiTheme="minorHAnsi"/>
                <w:sz w:val="22"/>
                <w:szCs w:val="22"/>
              </w:rPr>
              <w:t>S</w:t>
            </w:r>
            <w:r w:rsidR="00DB3A3E" w:rsidRPr="00B22D38">
              <w:rPr>
                <w:rFonts w:asciiTheme="minorHAnsi" w:hAnsiTheme="minorHAnsi"/>
                <w:sz w:val="22"/>
                <w:szCs w:val="22"/>
              </w:rPr>
              <w:t>ources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2D38">
              <w:rPr>
                <w:rFonts w:asciiTheme="minorHAnsi" w:hAnsiTheme="minorHAnsi" w:cs="Trebuchet MS"/>
                <w:i/>
                <w:sz w:val="22"/>
                <w:szCs w:val="22"/>
              </w:rPr>
              <w:t>(</w:t>
            </w:r>
            <w:r w:rsidRPr="00B22D3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thermal energy can be produced by chemical reactions (e.g., hand warmers), friction between moving objects, and the sun.)</w:t>
            </w:r>
            <w:r w:rsidR="00DB3A3E" w:rsidRPr="00B22D38">
              <w:rPr>
                <w:rFonts w:asciiTheme="minorHAnsi" w:hAnsiTheme="minorHAnsi" w:cs="Trebuchet MS"/>
                <w:sz w:val="22"/>
                <w:szCs w:val="22"/>
              </w:rPr>
              <w:t xml:space="preserve"> of thermal energy </w:t>
            </w:r>
            <w:r w:rsidR="00C22520">
              <w:rPr>
                <w:rFonts w:asciiTheme="minorHAnsi" w:hAnsiTheme="minorHAnsi" w:cs="Trebuchet MS"/>
                <w:i/>
                <w:sz w:val="22"/>
                <w:szCs w:val="22"/>
              </w:rPr>
              <w:t>(</w:t>
            </w:r>
            <w:r w:rsidRPr="007539D3">
              <w:rPr>
                <w:rFonts w:asciiTheme="minorHAnsi" w:hAnsiTheme="minorHAnsi" w:cs="Trebuchet MS"/>
                <w:i/>
                <w:sz w:val="22"/>
                <w:szCs w:val="22"/>
              </w:rPr>
              <w:t>energy that comes from the movement of particles within matter</w:t>
            </w:r>
            <w:r>
              <w:rPr>
                <w:rFonts w:asciiTheme="minorHAnsi" w:hAnsiTheme="minorHAnsi" w:cs="Trebuchet MS"/>
                <w:i/>
                <w:sz w:val="22"/>
                <w:szCs w:val="22"/>
              </w:rPr>
              <w:t xml:space="preserve">) </w:t>
            </w:r>
          </w:p>
          <w:p w:rsidR="00AA521F" w:rsidRPr="00B22D38" w:rsidRDefault="00DB3A3E" w:rsidP="007539D3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B22D38">
              <w:rPr>
                <w:rFonts w:asciiTheme="minorHAnsi" w:hAnsiTheme="minorHAnsi" w:cs="Trebuchet MS"/>
                <w:sz w:val="22"/>
                <w:szCs w:val="22"/>
              </w:rPr>
              <w:t xml:space="preserve">transfer of </w:t>
            </w:r>
            <w:r w:rsidRPr="00B22D38">
              <w:rPr>
                <w:rFonts w:asciiTheme="minorHAnsi" w:hAnsiTheme="minorHAnsi"/>
                <w:sz w:val="22"/>
                <w:szCs w:val="22"/>
              </w:rPr>
              <w:t>thermal</w:t>
            </w:r>
            <w:r w:rsidRPr="00B22D38">
              <w:rPr>
                <w:rFonts w:asciiTheme="minorHAnsi" w:hAnsiTheme="minorHAnsi" w:cs="Trebuchet MS"/>
                <w:sz w:val="22"/>
                <w:szCs w:val="22"/>
              </w:rPr>
              <w:t xml:space="preserve"> energy (</w:t>
            </w:r>
            <w:r w:rsidRPr="00B22D3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conduction (touching — eg., hold an ice cube);</w:t>
            </w:r>
            <w:r w:rsidR="007539D3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B22D3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convection (current — why do we hang mittens over a heat source?)</w:t>
            </w:r>
            <w:r w:rsidR="007539D3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;</w:t>
            </w:r>
            <w:r w:rsidRPr="00B22D38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radiation (through space by a wave — e.g., heat from the sun))</w:t>
            </w:r>
          </w:p>
        </w:tc>
      </w:tr>
      <w:tr w:rsidR="004F15CC" w:rsidTr="00161562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AA521F" w:rsidRPr="00B22D38" w:rsidRDefault="004F15CC" w:rsidP="00DE3F03">
            <w:pPr>
              <w:rPr>
                <w:b/>
                <w:sz w:val="24"/>
                <w:szCs w:val="24"/>
              </w:rPr>
            </w:pPr>
            <w:r w:rsidRPr="00B22D38">
              <w:rPr>
                <w:b/>
                <w:sz w:val="24"/>
                <w:szCs w:val="24"/>
              </w:rPr>
              <w:t>Evidence of Experience (Show)</w:t>
            </w:r>
          </w:p>
          <w:p w:rsidR="00AA521F" w:rsidRDefault="00AA521F" w:rsidP="00DE3F03">
            <w:pPr>
              <w:rPr>
                <w:b/>
              </w:rPr>
            </w:pPr>
          </w:p>
          <w:p w:rsidR="003F4F0D" w:rsidRDefault="003F4F0D" w:rsidP="00DE3F03">
            <w:pPr>
              <w:rPr>
                <w:b/>
              </w:rPr>
            </w:pPr>
          </w:p>
          <w:p w:rsidR="00B22D38" w:rsidRPr="00FC0411" w:rsidRDefault="00B22D38" w:rsidP="00DE3F03">
            <w:pPr>
              <w:rPr>
                <w:b/>
              </w:rPr>
            </w:pPr>
          </w:p>
        </w:tc>
      </w:tr>
      <w:tr w:rsidR="001B2793" w:rsidTr="00B22D38">
        <w:trPr>
          <w:trHeight w:val="262"/>
        </w:trPr>
        <w:tc>
          <w:tcPr>
            <w:tcW w:w="3539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4F15CC" w:rsidTr="00B22D38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4F15CC" w:rsidRPr="003F4F0D" w:rsidRDefault="003F4F0D" w:rsidP="003F4F0D">
            <w:pPr>
              <w:spacing w:before="20"/>
            </w:pPr>
            <w:r>
              <w:t xml:space="preserve">Wind, water, and ice </w:t>
            </w:r>
            <w:r w:rsidRPr="003F4F0D">
              <w:t>change the shape of the land.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4F15CC" w:rsidRPr="00B22D38" w:rsidRDefault="004F15CC" w:rsidP="00906122">
            <w:pPr>
              <w:spacing w:before="20"/>
              <w:rPr>
                <w:i/>
              </w:rPr>
            </w:pPr>
            <w:r w:rsidRPr="00B22D38">
              <w:rPr>
                <w:i/>
              </w:rPr>
              <w:t xml:space="preserve">Questions to support inquiry with students: </w:t>
            </w:r>
          </w:p>
          <w:p w:rsidR="00FD2B46" w:rsidRDefault="003F4F0D" w:rsidP="00B22D38">
            <w:pPr>
              <w:pStyle w:val="ListParagraph"/>
              <w:numPr>
                <w:ilvl w:val="0"/>
                <w:numId w:val="13"/>
              </w:numPr>
              <w:spacing w:before="20"/>
              <w:rPr>
                <w:sz w:val="22"/>
                <w:szCs w:val="22"/>
              </w:rPr>
            </w:pPr>
            <w:r w:rsidRPr="00B22D38">
              <w:rPr>
                <w:sz w:val="22"/>
                <w:szCs w:val="22"/>
              </w:rPr>
              <w:t xml:space="preserve">How is the shape of the land changed by environmental factors?  </w:t>
            </w:r>
          </w:p>
          <w:p w:rsidR="00C22520" w:rsidRDefault="003F4F0D" w:rsidP="00B22D38">
            <w:pPr>
              <w:pStyle w:val="ListParagraph"/>
              <w:numPr>
                <w:ilvl w:val="0"/>
                <w:numId w:val="13"/>
              </w:numPr>
              <w:spacing w:before="20"/>
              <w:rPr>
                <w:sz w:val="22"/>
                <w:szCs w:val="22"/>
              </w:rPr>
            </w:pPr>
            <w:r w:rsidRPr="00B22D38">
              <w:rPr>
                <w:sz w:val="22"/>
                <w:szCs w:val="22"/>
              </w:rPr>
              <w:t xml:space="preserve">What are landforms? </w:t>
            </w:r>
          </w:p>
          <w:p w:rsidR="003F4F0D" w:rsidRPr="00B22D38" w:rsidRDefault="003F4F0D" w:rsidP="00B22D38">
            <w:pPr>
              <w:pStyle w:val="ListParagraph"/>
              <w:numPr>
                <w:ilvl w:val="0"/>
                <w:numId w:val="13"/>
              </w:numPr>
              <w:spacing w:before="20"/>
              <w:rPr>
                <w:sz w:val="22"/>
                <w:szCs w:val="22"/>
              </w:rPr>
            </w:pPr>
            <w:r w:rsidRPr="00B22D38">
              <w:rPr>
                <w:sz w:val="22"/>
                <w:szCs w:val="22"/>
              </w:rPr>
              <w:t>What landforms do you have in your local area?</w:t>
            </w:r>
          </w:p>
          <w:p w:rsidR="00102F08" w:rsidRPr="00B22D38" w:rsidRDefault="00102F08" w:rsidP="00906122">
            <w:pPr>
              <w:spacing w:before="20"/>
            </w:pPr>
          </w:p>
          <w:p w:rsidR="00B22D38" w:rsidRPr="00B22D38" w:rsidRDefault="00102F08" w:rsidP="00102F08">
            <w:pPr>
              <w:rPr>
                <w:i/>
                <w:lang w:val="en-CA"/>
              </w:rPr>
            </w:pPr>
            <w:r w:rsidRPr="00B22D38">
              <w:rPr>
                <w:i/>
                <w:lang w:val="en-CA"/>
              </w:rPr>
              <w:t xml:space="preserve">Key questions about cause and effect: </w:t>
            </w:r>
          </w:p>
          <w:p w:rsidR="00102F08" w:rsidRPr="00B22D38" w:rsidRDefault="00102F08" w:rsidP="00B22D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en-CA"/>
              </w:rPr>
            </w:pPr>
            <w:r w:rsidRPr="00B22D38">
              <w:rPr>
                <w:sz w:val="22"/>
                <w:szCs w:val="22"/>
                <w:lang w:val="en-CA"/>
              </w:rPr>
              <w:t>What is the effect of wind on mountains?</w:t>
            </w:r>
          </w:p>
          <w:p w:rsidR="00DE3F03" w:rsidRDefault="00DE3F03" w:rsidP="00906122">
            <w:pPr>
              <w:spacing w:before="20"/>
              <w:rPr>
                <w:rFonts w:cs="Consolas"/>
                <w:shd w:val="clear" w:color="auto" w:fill="FFFFFF"/>
              </w:rPr>
            </w:pPr>
          </w:p>
          <w:p w:rsidR="00287386" w:rsidRDefault="00287386" w:rsidP="00906122">
            <w:pPr>
              <w:spacing w:before="20"/>
              <w:rPr>
                <w:rFonts w:cs="Consolas"/>
                <w:shd w:val="clear" w:color="auto" w:fill="FFFFFF"/>
              </w:rPr>
            </w:pPr>
          </w:p>
          <w:p w:rsidR="00287386" w:rsidRPr="00B22D38" w:rsidRDefault="00287386" w:rsidP="00906122">
            <w:pPr>
              <w:spacing w:before="20"/>
              <w:rPr>
                <w:rFonts w:cs="Consolas"/>
                <w:shd w:val="clear" w:color="auto" w:fill="FFFFFF"/>
              </w:rPr>
            </w:pPr>
          </w:p>
        </w:tc>
        <w:tc>
          <w:tcPr>
            <w:tcW w:w="4404" w:type="dxa"/>
            <w:tcBorders>
              <w:top w:val="single" w:sz="12" w:space="0" w:color="auto"/>
            </w:tcBorders>
          </w:tcPr>
          <w:p w:rsidR="004F15CC" w:rsidRPr="00B22D38" w:rsidRDefault="004F15CC" w:rsidP="00161562">
            <w:pPr>
              <w:spacing w:before="20"/>
              <w:rPr>
                <w:b/>
              </w:rPr>
            </w:pPr>
            <w:r w:rsidRPr="00B22D38">
              <w:rPr>
                <w:b/>
              </w:rPr>
              <w:t xml:space="preserve">Core Focus: </w:t>
            </w:r>
            <w:r w:rsidR="003F4F0D" w:rsidRPr="00B22D38">
              <w:rPr>
                <w:b/>
              </w:rPr>
              <w:t>EARTH/SPACE</w:t>
            </w:r>
          </w:p>
          <w:p w:rsidR="00DB3A3E" w:rsidRPr="00323A20" w:rsidRDefault="00B22D38" w:rsidP="00DB3A3E">
            <w:pPr>
              <w:pStyle w:val="ListParagrap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="00DB3A3E" w:rsidRPr="00B22D38">
              <w:rPr>
                <w:bCs/>
                <w:sz w:val="22"/>
                <w:szCs w:val="22"/>
              </w:rPr>
              <w:t xml:space="preserve">ajor </w:t>
            </w:r>
            <w:r w:rsidR="00DB3A3E" w:rsidRPr="00B22D38">
              <w:rPr>
                <w:sz w:val="22"/>
                <w:szCs w:val="22"/>
              </w:rPr>
              <w:t>local</w:t>
            </w:r>
            <w:r w:rsidR="00DB3A3E" w:rsidRPr="00B22D38">
              <w:rPr>
                <w:bCs/>
                <w:sz w:val="22"/>
                <w:szCs w:val="22"/>
              </w:rPr>
              <w:t xml:space="preserve"> landforms </w:t>
            </w:r>
            <w:r w:rsidR="00DB3A3E" w:rsidRPr="00323A20">
              <w:rPr>
                <w:bCs/>
                <w:i/>
                <w:sz w:val="22"/>
                <w:szCs w:val="22"/>
              </w:rPr>
              <w:t>(</w:t>
            </w:r>
            <w:r w:rsidR="00DB3A3E" w:rsidRPr="00323A20">
              <w:rPr>
                <w:i/>
                <w:sz w:val="22"/>
                <w:szCs w:val="22"/>
                <w:shd w:val="clear" w:color="auto" w:fill="FFFFFF"/>
              </w:rPr>
              <w:t>mountains, hills, plateaus, v</w:t>
            </w:r>
            <w:bookmarkStart w:id="0" w:name="_GoBack"/>
            <w:bookmarkEnd w:id="0"/>
            <w:r w:rsidR="00DB3A3E" w:rsidRPr="00323A20">
              <w:rPr>
                <w:i/>
                <w:sz w:val="22"/>
                <w:szCs w:val="22"/>
                <w:shd w:val="clear" w:color="auto" w:fill="FFFFFF"/>
              </w:rPr>
              <w:t>alleys, riverbeds, deltas, glaciers, etc.</w:t>
            </w:r>
            <w:r w:rsidR="00323A20" w:rsidRPr="00323A20">
              <w:rPr>
                <w:i/>
                <w:sz w:val="22"/>
                <w:szCs w:val="22"/>
                <w:shd w:val="clear" w:color="auto" w:fill="FFFFFF"/>
              </w:rPr>
              <w:t>; oral narrative about landforms</w:t>
            </w:r>
            <w:r w:rsidR="00DB3A3E" w:rsidRPr="00323A20">
              <w:rPr>
                <w:i/>
                <w:sz w:val="22"/>
                <w:szCs w:val="22"/>
                <w:shd w:val="clear" w:color="auto" w:fill="FFFFFF"/>
              </w:rPr>
              <w:t>)</w:t>
            </w:r>
          </w:p>
          <w:p w:rsidR="00323A20" w:rsidRPr="00B22D38" w:rsidRDefault="00323A20" w:rsidP="00DB3A3E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Local First Peoples knowledge of local landforms</w:t>
            </w:r>
          </w:p>
          <w:p w:rsidR="00DB3A3E" w:rsidRPr="00B22D38" w:rsidRDefault="00DB3A3E" w:rsidP="00DB3A3E">
            <w:pPr>
              <w:pStyle w:val="ListParagraph"/>
              <w:rPr>
                <w:sz w:val="22"/>
                <w:szCs w:val="22"/>
              </w:rPr>
            </w:pPr>
            <w:r w:rsidRPr="00B22D38">
              <w:rPr>
                <w:rFonts w:cs="Calibri"/>
                <w:sz w:val="22"/>
                <w:szCs w:val="22"/>
              </w:rPr>
              <w:t xml:space="preserve">observable changes in the local </w:t>
            </w:r>
            <w:r w:rsidRPr="00B22D38">
              <w:rPr>
                <w:sz w:val="22"/>
                <w:szCs w:val="22"/>
              </w:rPr>
              <w:t>environment</w:t>
            </w:r>
            <w:r w:rsidRPr="00B22D38">
              <w:rPr>
                <w:rFonts w:cs="Calibri"/>
                <w:sz w:val="22"/>
                <w:szCs w:val="22"/>
              </w:rPr>
              <w:t xml:space="preserve"> caused by </w:t>
            </w:r>
            <w:r w:rsidRPr="00B22D38">
              <w:rPr>
                <w:bCs/>
                <w:sz w:val="22"/>
                <w:szCs w:val="22"/>
              </w:rPr>
              <w:t xml:space="preserve">erosion and deposition by wind, water, and </w:t>
            </w:r>
            <w:r w:rsidRPr="00B22D38">
              <w:rPr>
                <w:rFonts w:cs="Calibri"/>
                <w:bCs/>
                <w:sz w:val="22"/>
                <w:szCs w:val="22"/>
              </w:rPr>
              <w:t>ice</w:t>
            </w:r>
          </w:p>
        </w:tc>
      </w:tr>
      <w:tr w:rsidR="004F15CC" w:rsidTr="00DE3F03">
        <w:trPr>
          <w:trHeight w:val="262"/>
        </w:trPr>
        <w:tc>
          <w:tcPr>
            <w:tcW w:w="3539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064" w:type="dxa"/>
            <w:gridSpan w:val="5"/>
            <w:tcBorders>
              <w:left w:val="dashed" w:sz="4" w:space="0" w:color="auto"/>
            </w:tcBorders>
          </w:tcPr>
          <w:p w:rsidR="004F15CC" w:rsidRPr="008E5DE7" w:rsidRDefault="004F15CC" w:rsidP="00DE3F03">
            <w:pPr>
              <w:rPr>
                <w:b/>
                <w:sz w:val="24"/>
                <w:szCs w:val="24"/>
              </w:rPr>
            </w:pPr>
            <w:r w:rsidRPr="008E5DE7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AA521F" w:rsidRDefault="00AA521F" w:rsidP="00DE3F03">
            <w:pPr>
              <w:rPr>
                <w:b/>
              </w:rPr>
            </w:pPr>
          </w:p>
          <w:p w:rsidR="00DE3F03" w:rsidRPr="00FC0411" w:rsidRDefault="00DE3F03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7A01"/>
    <w:multiLevelType w:val="hybridMultilevel"/>
    <w:tmpl w:val="4E36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F7C0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83C21"/>
    <w:multiLevelType w:val="hybridMultilevel"/>
    <w:tmpl w:val="12F83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E7C11"/>
    <w:multiLevelType w:val="hybridMultilevel"/>
    <w:tmpl w:val="E1B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08D"/>
    <w:multiLevelType w:val="hybridMultilevel"/>
    <w:tmpl w:val="AA2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B03DC"/>
    <w:multiLevelType w:val="hybridMultilevel"/>
    <w:tmpl w:val="9BA6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04D"/>
    <w:multiLevelType w:val="hybridMultilevel"/>
    <w:tmpl w:val="1182F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D73CC"/>
    <w:multiLevelType w:val="hybridMultilevel"/>
    <w:tmpl w:val="57944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A3"/>
    <w:rsid w:val="00102F08"/>
    <w:rsid w:val="00161562"/>
    <w:rsid w:val="001B2793"/>
    <w:rsid w:val="002346AD"/>
    <w:rsid w:val="002842A3"/>
    <w:rsid w:val="00287386"/>
    <w:rsid w:val="00323A20"/>
    <w:rsid w:val="003B2FE2"/>
    <w:rsid w:val="003F4F0D"/>
    <w:rsid w:val="004F15CC"/>
    <w:rsid w:val="005142C5"/>
    <w:rsid w:val="005B199F"/>
    <w:rsid w:val="00687C48"/>
    <w:rsid w:val="007539D3"/>
    <w:rsid w:val="007A3458"/>
    <w:rsid w:val="008B0337"/>
    <w:rsid w:val="008E5DE7"/>
    <w:rsid w:val="00906122"/>
    <w:rsid w:val="00910294"/>
    <w:rsid w:val="00957B09"/>
    <w:rsid w:val="00983A46"/>
    <w:rsid w:val="00A31941"/>
    <w:rsid w:val="00AA521F"/>
    <w:rsid w:val="00B22D38"/>
    <w:rsid w:val="00B4623A"/>
    <w:rsid w:val="00B77686"/>
    <w:rsid w:val="00B95949"/>
    <w:rsid w:val="00C22520"/>
    <w:rsid w:val="00C22D87"/>
    <w:rsid w:val="00CF16D8"/>
    <w:rsid w:val="00D16C69"/>
    <w:rsid w:val="00D61CB5"/>
    <w:rsid w:val="00DB3A3E"/>
    <w:rsid w:val="00DE3F03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60952-F9A7-479F-B31D-29F5D94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1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3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3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5%2001\NEW%20CURRIC\STANDARDS%20DOCS\template_KDU_Or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template_KDU_Org.dotx</Template>
  <TotalTime>45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20</cp:revision>
  <dcterms:created xsi:type="dcterms:W3CDTF">2016-05-20T13:49:00Z</dcterms:created>
  <dcterms:modified xsi:type="dcterms:W3CDTF">2016-08-11T12:04:00Z</dcterms:modified>
</cp:coreProperties>
</file>