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02" w:rsidRDefault="00CD5402" w:rsidP="00CD5402">
      <w:pPr>
        <w:pStyle w:val="Title"/>
        <w:rPr>
          <w:lang w:val="en-CA"/>
        </w:rPr>
      </w:pPr>
      <w:r>
        <w:rPr>
          <w:lang w:val="en-CA"/>
        </w:rPr>
        <w:t xml:space="preserve">Social Studies 8 Course Outline </w:t>
      </w:r>
    </w:p>
    <w:p w:rsidR="00CD5402" w:rsidRDefault="00CD5402" w:rsidP="00CD5402">
      <w:pPr>
        <w:rPr>
          <w:lang w:val="en-CA"/>
        </w:rPr>
      </w:pPr>
    </w:p>
    <w:p w:rsidR="00CD5402" w:rsidRDefault="00CD5402" w:rsidP="00CD5402">
      <w:pPr>
        <w:pStyle w:val="Heading1"/>
        <w:rPr>
          <w:lang w:val="en-CA"/>
        </w:rPr>
      </w:pPr>
      <w:r>
        <w:rPr>
          <w:lang w:val="en-CA"/>
        </w:rPr>
        <w:t>The Basics</w:t>
      </w:r>
    </w:p>
    <w:p w:rsidR="00CD5402" w:rsidRDefault="00CD5402" w:rsidP="00CD5402">
      <w:pPr>
        <w:rPr>
          <w:lang w:val="en-CA"/>
        </w:rPr>
      </w:pPr>
      <w:r>
        <w:rPr>
          <w:lang w:val="en-CA"/>
        </w:rPr>
        <w:t>My teacher’s name is:  _________________________________</w:t>
      </w:r>
    </w:p>
    <w:p w:rsidR="00CD5402" w:rsidRDefault="00CD5402" w:rsidP="00CD5402">
      <w:pPr>
        <w:rPr>
          <w:lang w:val="en-CA"/>
        </w:rPr>
      </w:pPr>
      <w:r>
        <w:rPr>
          <w:lang w:val="en-CA"/>
        </w:rPr>
        <w:t>Their email address is: _________________________________</w:t>
      </w:r>
    </w:p>
    <w:p w:rsidR="00CD5402" w:rsidRDefault="00CD5402" w:rsidP="00CD5402">
      <w:pPr>
        <w:rPr>
          <w:lang w:val="en-CA"/>
        </w:rPr>
      </w:pPr>
      <w:r>
        <w:rPr>
          <w:lang w:val="en-CA"/>
        </w:rPr>
        <w:t>Our classroom is: _____________________________________</w:t>
      </w:r>
    </w:p>
    <w:p w:rsidR="00CD5402" w:rsidRDefault="00CD5402" w:rsidP="00CD5402">
      <w:pPr>
        <w:rPr>
          <w:lang w:val="en-CA"/>
        </w:rPr>
      </w:pPr>
      <w:r>
        <w:rPr>
          <w:lang w:val="en-CA"/>
        </w:rPr>
        <w:t>Our classroom webpage is: _____________________________</w:t>
      </w:r>
    </w:p>
    <w:p w:rsidR="00CD5402" w:rsidRDefault="00CD5402" w:rsidP="00CD5402">
      <w:pPr>
        <w:rPr>
          <w:lang w:val="en-CA"/>
        </w:rPr>
      </w:pPr>
    </w:p>
    <w:p w:rsidR="00CD5402" w:rsidRDefault="00CD5402" w:rsidP="00CD5402">
      <w:pPr>
        <w:pStyle w:val="Heading1"/>
        <w:rPr>
          <w:lang w:val="en-CA"/>
        </w:rPr>
      </w:pPr>
      <w:r>
        <w:rPr>
          <w:lang w:val="en-CA"/>
        </w:rPr>
        <w:t xml:space="preserve">What is Social Studies 8 about? </w:t>
      </w:r>
    </w:p>
    <w:p w:rsidR="00CD5402" w:rsidRDefault="00CD5402" w:rsidP="00CD5402">
      <w:pPr>
        <w:rPr>
          <w:lang w:val="en-CA"/>
        </w:rPr>
      </w:pPr>
      <w:r>
        <w:rPr>
          <w:lang w:val="en-CA"/>
        </w:rPr>
        <w:t xml:space="preserve">The newly designed Social Studies 8 curriculum is based on these four </w:t>
      </w:r>
      <w:r w:rsidRPr="00CD5402">
        <w:rPr>
          <w:b/>
          <w:lang w:val="en-CA"/>
        </w:rPr>
        <w:t>Big Ideas</w:t>
      </w:r>
      <w:r>
        <w:rPr>
          <w:lang w:val="en-CA"/>
        </w:rPr>
        <w:t xml:space="preserve">:  </w:t>
      </w:r>
    </w:p>
    <w:p w:rsidR="00DD71A8" w:rsidRDefault="00DD71A8" w:rsidP="00CD5402">
      <w:pPr>
        <w:rPr>
          <w:lang w:val="en-CA"/>
        </w:rPr>
      </w:pPr>
    </w:p>
    <w:p w:rsidR="00CD5402" w:rsidRDefault="00CD5402" w:rsidP="00CD5402">
      <w:pPr>
        <w:pStyle w:val="ListParagraph"/>
        <w:numPr>
          <w:ilvl w:val="0"/>
          <w:numId w:val="1"/>
        </w:numPr>
        <w:rPr>
          <w:lang w:val="en-CA"/>
        </w:rPr>
      </w:pPr>
      <w:r w:rsidRPr="00D369DE">
        <w:rPr>
          <w:b/>
          <w:lang w:val="en-CA"/>
        </w:rPr>
        <w:t>Contact and conflict</w:t>
      </w:r>
      <w:r>
        <w:rPr>
          <w:lang w:val="en-CA"/>
        </w:rPr>
        <w:t xml:space="preserve"> between peoples stimulated significant cultural, social, and political change</w:t>
      </w:r>
    </w:p>
    <w:p w:rsidR="00CD5402" w:rsidRDefault="00CD5402" w:rsidP="00CD5402">
      <w:pPr>
        <w:pStyle w:val="ListParagraph"/>
        <w:numPr>
          <w:ilvl w:val="0"/>
          <w:numId w:val="1"/>
        </w:numPr>
        <w:rPr>
          <w:lang w:val="en-CA"/>
        </w:rPr>
      </w:pPr>
      <w:r>
        <w:rPr>
          <w:lang w:val="en-CA"/>
        </w:rPr>
        <w:t xml:space="preserve">Humans and environmental factors shape </w:t>
      </w:r>
      <w:r w:rsidRPr="00D369DE">
        <w:rPr>
          <w:b/>
          <w:lang w:val="en-CA"/>
        </w:rPr>
        <w:t>changes in population and living standards</w:t>
      </w:r>
    </w:p>
    <w:p w:rsidR="00CD5402" w:rsidRDefault="00CD5402" w:rsidP="00CD5402">
      <w:pPr>
        <w:pStyle w:val="ListParagraph"/>
        <w:numPr>
          <w:ilvl w:val="0"/>
          <w:numId w:val="1"/>
        </w:numPr>
        <w:rPr>
          <w:lang w:val="en-CA"/>
        </w:rPr>
      </w:pPr>
      <w:r w:rsidRPr="00D369DE">
        <w:rPr>
          <w:b/>
          <w:lang w:val="en-CA"/>
        </w:rPr>
        <w:t>Exploration, expansion, and colonization</w:t>
      </w:r>
      <w:r>
        <w:rPr>
          <w:lang w:val="en-CA"/>
        </w:rPr>
        <w:t xml:space="preserve"> had varying consequences for different groups</w:t>
      </w:r>
    </w:p>
    <w:p w:rsidR="00CD5402" w:rsidRPr="00D369DE" w:rsidRDefault="00CD5402" w:rsidP="00CD5402">
      <w:pPr>
        <w:pStyle w:val="ListParagraph"/>
        <w:numPr>
          <w:ilvl w:val="0"/>
          <w:numId w:val="1"/>
        </w:numPr>
        <w:rPr>
          <w:b/>
          <w:lang w:val="en-CA"/>
        </w:rPr>
      </w:pPr>
      <w:r>
        <w:rPr>
          <w:lang w:val="en-CA"/>
        </w:rPr>
        <w:t xml:space="preserve">Changing ideas about the world created </w:t>
      </w:r>
      <w:r w:rsidRPr="00D369DE">
        <w:rPr>
          <w:b/>
          <w:lang w:val="en-CA"/>
        </w:rPr>
        <w:t>tension between people wanting to adopt new ideas and those wanting to preserve established traditions</w:t>
      </w:r>
    </w:p>
    <w:p w:rsidR="00CD5402" w:rsidRDefault="00CD5402" w:rsidP="00CD5402">
      <w:pPr>
        <w:rPr>
          <w:lang w:val="en-CA"/>
        </w:rPr>
      </w:pPr>
    </w:p>
    <w:p w:rsidR="00CD5402" w:rsidRPr="00D369DE" w:rsidRDefault="00CD5402" w:rsidP="00CD5402">
      <w:pPr>
        <w:rPr>
          <w:lang w:val="en-CA"/>
        </w:rPr>
      </w:pPr>
      <w:r w:rsidRPr="00D369DE">
        <w:rPr>
          <w:lang w:val="en-CA"/>
        </w:rPr>
        <w:t>We will be working to develop</w:t>
      </w:r>
      <w:r w:rsidR="00D369DE" w:rsidRPr="00D369DE">
        <w:rPr>
          <w:lang w:val="en-CA"/>
        </w:rPr>
        <w:t xml:space="preserve"> knowledge and skills relating to these</w:t>
      </w:r>
      <w:r w:rsidRPr="00D369DE">
        <w:rPr>
          <w:lang w:val="en-CA"/>
        </w:rPr>
        <w:t xml:space="preserve"> core competencies: </w:t>
      </w:r>
    </w:p>
    <w:tbl>
      <w:tblPr>
        <w:tblW w:w="9472" w:type="dxa"/>
        <w:tblCellMar>
          <w:top w:w="15" w:type="dxa"/>
          <w:left w:w="15" w:type="dxa"/>
          <w:bottom w:w="15" w:type="dxa"/>
          <w:right w:w="15" w:type="dxa"/>
        </w:tblCellMar>
        <w:tblLook w:val="04A0" w:firstRow="1" w:lastRow="0" w:firstColumn="1" w:lastColumn="0" w:noHBand="0" w:noVBand="1"/>
      </w:tblPr>
      <w:tblGrid>
        <w:gridCol w:w="3627"/>
        <w:gridCol w:w="5845"/>
      </w:tblGrid>
      <w:tr w:rsidR="00CD5402" w:rsidRPr="00CD5402" w:rsidTr="00D369DE">
        <w:trPr>
          <w:trHeight w:val="728"/>
        </w:trPr>
        <w:tc>
          <w:tcPr>
            <w:tcW w:w="3627" w:type="dxa"/>
            <w:tcBorders>
              <w:top w:val="double" w:sz="4" w:space="0" w:color="auto"/>
              <w:left w:val="double" w:sz="4" w:space="0" w:color="auto"/>
              <w:bottom w:val="single" w:sz="8" w:space="0" w:color="000000"/>
              <w:right w:val="single" w:sz="8" w:space="0" w:color="000000"/>
            </w:tcBorders>
            <w:noWrap/>
            <w:hideMark/>
          </w:tcPr>
          <w:p w:rsidR="00CD5402" w:rsidRPr="00CD5402" w:rsidRDefault="00CD5402" w:rsidP="00D369DE">
            <w:pPr>
              <w:spacing w:after="0" w:line="240" w:lineRule="auto"/>
              <w:ind w:left="100" w:right="100"/>
              <w:rPr>
                <w:rFonts w:eastAsia="Times New Roman" w:cs="Times New Roman"/>
                <w:b/>
              </w:rPr>
            </w:pPr>
            <w:r w:rsidRPr="00CD5402">
              <w:rPr>
                <w:rFonts w:eastAsia="Times New Roman" w:cs="Times New Roman"/>
                <w:b/>
              </w:rPr>
              <w:t>Historical Significance</w:t>
            </w:r>
          </w:p>
        </w:tc>
        <w:tc>
          <w:tcPr>
            <w:tcW w:w="5845" w:type="dxa"/>
            <w:tcBorders>
              <w:top w:val="double" w:sz="4" w:space="0" w:color="auto"/>
              <w:left w:val="single" w:sz="8" w:space="0" w:color="000000"/>
              <w:bottom w:val="single" w:sz="8" w:space="0" w:color="000000"/>
              <w:right w:val="double" w:sz="4" w:space="0" w:color="auto"/>
            </w:tcBorders>
            <w:hideMark/>
          </w:tcPr>
          <w:p w:rsidR="00CD5402" w:rsidRPr="00CD5402" w:rsidRDefault="00CD5402" w:rsidP="00D369DE">
            <w:pPr>
              <w:spacing w:line="240" w:lineRule="atLeast"/>
              <w:ind w:left="100" w:right="100"/>
              <w:rPr>
                <w:rFonts w:eastAsia="Times New Roman" w:cs="Times New Roman"/>
              </w:rPr>
            </w:pPr>
            <w:r w:rsidRPr="00D369DE">
              <w:rPr>
                <w:rFonts w:eastAsia="Times New Roman" w:cs="Times New Roman"/>
              </w:rPr>
              <w:t>How do we decide what is important to learn about the past?</w:t>
            </w:r>
          </w:p>
        </w:tc>
      </w:tr>
      <w:tr w:rsidR="00CD5402" w:rsidRPr="00CD5402" w:rsidTr="00D369DE">
        <w:trPr>
          <w:trHeight w:val="433"/>
        </w:trPr>
        <w:tc>
          <w:tcPr>
            <w:tcW w:w="3627" w:type="dxa"/>
            <w:tcBorders>
              <w:top w:val="single" w:sz="8" w:space="0" w:color="000000"/>
              <w:left w:val="double" w:sz="4" w:space="0" w:color="auto"/>
              <w:bottom w:val="single" w:sz="8" w:space="0" w:color="000000"/>
              <w:right w:val="single" w:sz="8" w:space="0" w:color="000000"/>
            </w:tcBorders>
            <w:hideMark/>
          </w:tcPr>
          <w:p w:rsidR="00D369DE" w:rsidRPr="00CD5402" w:rsidRDefault="00CD5402" w:rsidP="00D369DE">
            <w:pPr>
              <w:spacing w:after="0" w:line="240" w:lineRule="auto"/>
              <w:ind w:left="100" w:right="100"/>
              <w:rPr>
                <w:rFonts w:eastAsia="Times New Roman" w:cs="Times New Roman"/>
                <w:b/>
              </w:rPr>
            </w:pPr>
            <w:r w:rsidRPr="00CD5402">
              <w:rPr>
                <w:rFonts w:eastAsia="Times New Roman" w:cs="Times New Roman"/>
                <w:b/>
              </w:rPr>
              <w:t>Evidence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CD5402" w:rsidRDefault="00CD5402" w:rsidP="00D369DE">
            <w:pPr>
              <w:spacing w:line="240" w:lineRule="atLeast"/>
              <w:ind w:left="100" w:right="100"/>
              <w:rPr>
                <w:rFonts w:eastAsia="Times New Roman" w:cs="Times New Roman"/>
              </w:rPr>
            </w:pPr>
            <w:r w:rsidRPr="00D369DE">
              <w:rPr>
                <w:rFonts w:eastAsia="Times New Roman" w:cs="Times New Roman"/>
              </w:rPr>
              <w:t>How do we know what we know about the past?</w:t>
            </w:r>
          </w:p>
        </w:tc>
      </w:tr>
      <w:tr w:rsidR="00CD5402" w:rsidRPr="00CD5402" w:rsidTr="00D369DE">
        <w:trPr>
          <w:trHeight w:val="728"/>
        </w:trPr>
        <w:tc>
          <w:tcPr>
            <w:tcW w:w="3627" w:type="dxa"/>
            <w:tcBorders>
              <w:top w:val="single" w:sz="8" w:space="0" w:color="000000"/>
              <w:left w:val="double" w:sz="4" w:space="0" w:color="auto"/>
              <w:bottom w:val="single" w:sz="8" w:space="0" w:color="000000"/>
              <w:right w:val="single" w:sz="8" w:space="0" w:color="000000"/>
            </w:tcBorders>
            <w:hideMark/>
          </w:tcPr>
          <w:p w:rsidR="00CD5402" w:rsidRPr="00CD5402" w:rsidRDefault="00CD5402" w:rsidP="00D369DE">
            <w:pPr>
              <w:spacing w:line="240" w:lineRule="auto"/>
              <w:ind w:left="100" w:right="100"/>
              <w:rPr>
                <w:rFonts w:eastAsia="Times New Roman" w:cs="Times New Roman"/>
                <w:b/>
              </w:rPr>
            </w:pPr>
            <w:r w:rsidRPr="00D369DE">
              <w:rPr>
                <w:rFonts w:eastAsia="Times New Roman" w:cs="Times New Roman"/>
                <w:b/>
              </w:rPr>
              <w:t>Continuity and Change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CD5402" w:rsidRDefault="00CD5402" w:rsidP="00D369DE">
            <w:pPr>
              <w:spacing w:line="240" w:lineRule="atLeast"/>
              <w:ind w:left="100" w:right="100"/>
              <w:rPr>
                <w:rFonts w:eastAsia="Times New Roman" w:cs="Times New Roman"/>
              </w:rPr>
            </w:pPr>
            <w:r w:rsidRPr="00D369DE">
              <w:rPr>
                <w:rFonts w:eastAsia="Times New Roman" w:cs="Times New Roman"/>
              </w:rPr>
              <w:t>How can we make sense of the complex flows of history?</w:t>
            </w:r>
          </w:p>
        </w:tc>
      </w:tr>
      <w:tr w:rsidR="00CD5402" w:rsidRPr="00CD5402" w:rsidTr="00D369DE">
        <w:trPr>
          <w:trHeight w:val="728"/>
        </w:trPr>
        <w:tc>
          <w:tcPr>
            <w:tcW w:w="3627" w:type="dxa"/>
            <w:tcBorders>
              <w:top w:val="single" w:sz="8" w:space="0" w:color="000000"/>
              <w:left w:val="double" w:sz="4" w:space="0" w:color="auto"/>
              <w:bottom w:val="single" w:sz="8" w:space="0" w:color="000000"/>
              <w:right w:val="single" w:sz="8" w:space="0" w:color="000000"/>
            </w:tcBorders>
            <w:hideMark/>
          </w:tcPr>
          <w:p w:rsidR="00CD5402" w:rsidRPr="00CD5402" w:rsidRDefault="00CD5402" w:rsidP="00D369DE">
            <w:pPr>
              <w:spacing w:line="240" w:lineRule="auto"/>
              <w:ind w:left="100" w:right="100"/>
              <w:rPr>
                <w:rFonts w:eastAsia="Times New Roman" w:cs="Times New Roman"/>
                <w:b/>
              </w:rPr>
            </w:pPr>
            <w:r w:rsidRPr="00D369DE">
              <w:rPr>
                <w:rFonts w:eastAsia="Times New Roman" w:cs="Times New Roman"/>
                <w:b/>
              </w:rPr>
              <w:t>Cause and Consequence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CD5402" w:rsidRDefault="00CD5402" w:rsidP="00D369DE">
            <w:pPr>
              <w:spacing w:line="240" w:lineRule="atLeast"/>
              <w:ind w:left="100" w:right="100"/>
              <w:rPr>
                <w:rFonts w:eastAsia="Times New Roman" w:cs="Times New Roman"/>
              </w:rPr>
            </w:pPr>
            <w:r w:rsidRPr="00D369DE">
              <w:rPr>
                <w:rFonts w:eastAsia="Times New Roman" w:cs="Times New Roman"/>
              </w:rPr>
              <w:t>Why do events happen, and what are their impact?</w:t>
            </w:r>
          </w:p>
        </w:tc>
      </w:tr>
      <w:tr w:rsidR="00CD5402" w:rsidRPr="00CD5402" w:rsidTr="00D369DE">
        <w:trPr>
          <w:trHeight w:val="711"/>
        </w:trPr>
        <w:tc>
          <w:tcPr>
            <w:tcW w:w="3627" w:type="dxa"/>
            <w:tcBorders>
              <w:top w:val="single" w:sz="8" w:space="0" w:color="000000"/>
              <w:left w:val="double" w:sz="4" w:space="0" w:color="auto"/>
              <w:bottom w:val="single" w:sz="8" w:space="0" w:color="000000"/>
              <w:right w:val="single" w:sz="8" w:space="0" w:color="000000"/>
            </w:tcBorders>
            <w:hideMark/>
          </w:tcPr>
          <w:p w:rsidR="00CD5402" w:rsidRPr="00CD5402" w:rsidRDefault="00CD5402" w:rsidP="00D369DE">
            <w:pPr>
              <w:spacing w:after="0" w:line="240" w:lineRule="auto"/>
              <w:ind w:left="100" w:right="100"/>
              <w:rPr>
                <w:rFonts w:eastAsia="Times New Roman" w:cs="Times New Roman"/>
                <w:b/>
              </w:rPr>
            </w:pPr>
            <w:r w:rsidRPr="00CD5402">
              <w:rPr>
                <w:rFonts w:eastAsia="Times New Roman" w:cs="Times New Roman"/>
                <w:b/>
              </w:rPr>
              <w:t>Historical Perspective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CD5402" w:rsidRDefault="00CD5402" w:rsidP="00D369DE">
            <w:pPr>
              <w:spacing w:line="240" w:lineRule="atLeast"/>
              <w:ind w:left="100" w:right="100"/>
              <w:rPr>
                <w:rFonts w:eastAsia="Times New Roman" w:cs="Times New Roman"/>
              </w:rPr>
            </w:pPr>
            <w:r w:rsidRPr="00D369DE">
              <w:rPr>
                <w:rFonts w:eastAsia="Times New Roman" w:cs="Times New Roman"/>
              </w:rPr>
              <w:t>How can we better understand the people of the past?</w:t>
            </w:r>
          </w:p>
        </w:tc>
      </w:tr>
      <w:tr w:rsidR="00CD5402" w:rsidRPr="00CD5402" w:rsidTr="00D369DE">
        <w:trPr>
          <w:trHeight w:val="56"/>
        </w:trPr>
        <w:tc>
          <w:tcPr>
            <w:tcW w:w="3627" w:type="dxa"/>
            <w:tcBorders>
              <w:top w:val="single" w:sz="8" w:space="0" w:color="000000"/>
              <w:left w:val="double" w:sz="4" w:space="0" w:color="auto"/>
              <w:bottom w:val="double" w:sz="4" w:space="0" w:color="auto"/>
              <w:right w:val="single" w:sz="8" w:space="0" w:color="000000"/>
            </w:tcBorders>
            <w:hideMark/>
          </w:tcPr>
          <w:p w:rsidR="00CD5402" w:rsidRPr="00CD5402" w:rsidRDefault="00CD5402" w:rsidP="00D369DE">
            <w:pPr>
              <w:spacing w:line="240" w:lineRule="auto"/>
              <w:ind w:left="100" w:right="100"/>
              <w:rPr>
                <w:rFonts w:eastAsia="Times New Roman" w:cs="Times New Roman"/>
                <w:b/>
              </w:rPr>
            </w:pPr>
            <w:r w:rsidRPr="00D369DE">
              <w:rPr>
                <w:rFonts w:eastAsia="Times New Roman" w:cs="Times New Roman"/>
                <w:b/>
              </w:rPr>
              <w:t>The Ethical Dimension </w:t>
            </w:r>
          </w:p>
        </w:tc>
        <w:tc>
          <w:tcPr>
            <w:tcW w:w="5845" w:type="dxa"/>
            <w:tcBorders>
              <w:top w:val="single" w:sz="8" w:space="0" w:color="000000"/>
              <w:left w:val="single" w:sz="8" w:space="0" w:color="000000"/>
              <w:bottom w:val="double" w:sz="4" w:space="0" w:color="auto"/>
              <w:right w:val="double" w:sz="4" w:space="0" w:color="auto"/>
            </w:tcBorders>
            <w:hideMark/>
          </w:tcPr>
          <w:p w:rsidR="00D369DE" w:rsidRPr="00CD5402" w:rsidRDefault="00CD5402" w:rsidP="00D369DE">
            <w:pPr>
              <w:spacing w:after="0" w:line="240" w:lineRule="atLeast"/>
              <w:ind w:left="100" w:right="100"/>
              <w:rPr>
                <w:rFonts w:eastAsia="Times New Roman" w:cs="Times New Roman"/>
              </w:rPr>
            </w:pPr>
            <w:r w:rsidRPr="00CD5402">
              <w:rPr>
                <w:rFonts w:eastAsia="Times New Roman" w:cs="Times New Roman"/>
              </w:rPr>
              <w:t>Are moral and ethical considerations informed by historical</w:t>
            </w:r>
            <w:r w:rsidRPr="00D369DE">
              <w:rPr>
                <w:rFonts w:eastAsia="Times New Roman" w:cs="Times New Roman"/>
              </w:rPr>
              <w:t>, geographical, and social context?</w:t>
            </w:r>
          </w:p>
        </w:tc>
      </w:tr>
    </w:tbl>
    <w:p w:rsidR="00CD5402" w:rsidRDefault="00CD5402" w:rsidP="00CD5402">
      <w:pPr>
        <w:rPr>
          <w:lang w:val="en-CA"/>
        </w:rPr>
      </w:pPr>
    </w:p>
    <w:p w:rsidR="00D369DE" w:rsidRDefault="00D369DE" w:rsidP="00CD5402">
      <w:pPr>
        <w:rPr>
          <w:lang w:val="en-CA"/>
        </w:rPr>
      </w:pPr>
    </w:p>
    <w:p w:rsidR="00D369DE" w:rsidRDefault="00D369DE" w:rsidP="00D369DE">
      <w:pPr>
        <w:pStyle w:val="Heading1"/>
        <w:rPr>
          <w:lang w:val="en-CA"/>
        </w:rPr>
      </w:pPr>
      <w:r>
        <w:rPr>
          <w:lang w:val="en-CA"/>
        </w:rPr>
        <w:lastRenderedPageBreak/>
        <w:t xml:space="preserve">So… what are we learning about? </w:t>
      </w:r>
    </w:p>
    <w:p w:rsidR="008E7371" w:rsidRDefault="008E7371" w:rsidP="008E7371">
      <w:pPr>
        <w:rPr>
          <w:lang w:val="en-CA"/>
        </w:rPr>
      </w:pPr>
      <w:r>
        <w:rPr>
          <w:lang w:val="en-CA"/>
        </w:rPr>
        <w:t xml:space="preserve">By the end of this semester, you should be able to use social studies inquiry process and skills to </w:t>
      </w:r>
      <w:r w:rsidRPr="008E7371">
        <w:rPr>
          <w:b/>
          <w:lang w:val="en-CA"/>
        </w:rPr>
        <w:t>ask questions, gather, interpret, and analyze ideas and communicate findings and decisions</w:t>
      </w:r>
      <w:r>
        <w:rPr>
          <w:b/>
          <w:lang w:val="en-CA"/>
        </w:rPr>
        <w:t xml:space="preserve">. </w:t>
      </w:r>
      <w:r>
        <w:rPr>
          <w:lang w:val="en-CA"/>
        </w:rPr>
        <w:t>In addition, you will gain knowledge about these topics:</w:t>
      </w:r>
    </w:p>
    <w:p w:rsidR="008E7371" w:rsidRDefault="008E7371" w:rsidP="008E7371">
      <w:pPr>
        <w:pStyle w:val="ListParagraph"/>
        <w:numPr>
          <w:ilvl w:val="0"/>
          <w:numId w:val="1"/>
        </w:numPr>
        <w:rPr>
          <w:lang w:val="en-CA"/>
        </w:rPr>
      </w:pPr>
      <w:r>
        <w:rPr>
          <w:lang w:val="en-CA"/>
        </w:rPr>
        <w:t>Social, political and economic systems and structures of civilizations</w:t>
      </w:r>
    </w:p>
    <w:p w:rsidR="008E7371" w:rsidRDefault="008E7371" w:rsidP="008E7371">
      <w:pPr>
        <w:pStyle w:val="ListParagraph"/>
        <w:numPr>
          <w:ilvl w:val="0"/>
          <w:numId w:val="1"/>
        </w:numPr>
        <w:rPr>
          <w:lang w:val="en-CA"/>
        </w:rPr>
      </w:pPr>
      <w:r>
        <w:rPr>
          <w:lang w:val="en-CA"/>
        </w:rPr>
        <w:t>Scientific and technological innovations</w:t>
      </w:r>
    </w:p>
    <w:p w:rsidR="008E7371" w:rsidRDefault="008E7371" w:rsidP="008E7371">
      <w:pPr>
        <w:pStyle w:val="ListParagraph"/>
        <w:numPr>
          <w:ilvl w:val="0"/>
          <w:numId w:val="1"/>
        </w:numPr>
        <w:rPr>
          <w:lang w:val="en-CA"/>
        </w:rPr>
      </w:pPr>
      <w:r>
        <w:rPr>
          <w:lang w:val="en-CA"/>
        </w:rPr>
        <w:t>Philosophical and cultural shifts</w:t>
      </w:r>
    </w:p>
    <w:p w:rsidR="008E7371" w:rsidRDefault="008E7371" w:rsidP="008E7371">
      <w:pPr>
        <w:pStyle w:val="ListParagraph"/>
        <w:numPr>
          <w:ilvl w:val="0"/>
          <w:numId w:val="1"/>
        </w:numPr>
        <w:rPr>
          <w:lang w:val="en-CA"/>
        </w:rPr>
      </w:pPr>
      <w:r>
        <w:rPr>
          <w:lang w:val="en-CA"/>
        </w:rPr>
        <w:t>Interactions and exchanges of resources, ideas, arts, and culture between and among different civilizations</w:t>
      </w:r>
    </w:p>
    <w:p w:rsidR="008E7371" w:rsidRDefault="008E7371" w:rsidP="008E7371">
      <w:pPr>
        <w:pStyle w:val="ListParagraph"/>
        <w:numPr>
          <w:ilvl w:val="0"/>
          <w:numId w:val="1"/>
        </w:numPr>
        <w:rPr>
          <w:lang w:val="en-CA"/>
        </w:rPr>
      </w:pPr>
      <w:r>
        <w:rPr>
          <w:lang w:val="en-CA"/>
        </w:rPr>
        <w:t>Exploration, expansion, and colonization</w:t>
      </w:r>
    </w:p>
    <w:p w:rsidR="008E7371" w:rsidRDefault="008E7371" w:rsidP="008E7371">
      <w:pPr>
        <w:pStyle w:val="ListParagraph"/>
        <w:numPr>
          <w:ilvl w:val="0"/>
          <w:numId w:val="1"/>
        </w:numPr>
        <w:rPr>
          <w:lang w:val="en-CA"/>
        </w:rPr>
      </w:pPr>
      <w:r>
        <w:rPr>
          <w:lang w:val="en-CA"/>
        </w:rPr>
        <w:t xml:space="preserve">Changes in population and living standards. </w:t>
      </w:r>
    </w:p>
    <w:p w:rsidR="008E7371" w:rsidRDefault="008E7371" w:rsidP="008E7371">
      <w:pPr>
        <w:rPr>
          <w:lang w:val="en-CA"/>
        </w:rPr>
      </w:pPr>
      <w:r>
        <w:rPr>
          <w:lang w:val="en-CA"/>
        </w:rPr>
        <w:br/>
        <w:t xml:space="preserve">The specific content will cover historic events and civilizations from around the world that existed between the years 600 CE and 1750 CE. </w:t>
      </w:r>
    </w:p>
    <w:p w:rsidR="00DD71A8" w:rsidRDefault="00DD71A8" w:rsidP="008E7371">
      <w:pPr>
        <w:rPr>
          <w:lang w:val="en-CA"/>
        </w:rPr>
      </w:pPr>
    </w:p>
    <w:p w:rsidR="00DD71A8" w:rsidRDefault="00DD71A8" w:rsidP="00DD71A8">
      <w:pPr>
        <w:pStyle w:val="Heading1"/>
        <w:rPr>
          <w:lang w:val="en-CA"/>
        </w:rPr>
      </w:pPr>
      <w:proofErr w:type="spellStart"/>
      <w:r>
        <w:rPr>
          <w:lang w:val="en-CA"/>
        </w:rPr>
        <w:t>LiD</w:t>
      </w:r>
      <w:proofErr w:type="spellEnd"/>
      <w:r>
        <w:rPr>
          <w:lang w:val="en-CA"/>
        </w:rPr>
        <w:t xml:space="preserve"> Project</w:t>
      </w:r>
    </w:p>
    <w:p w:rsidR="00DD71A8" w:rsidRDefault="00DD71A8" w:rsidP="00DD71A8">
      <w:pPr>
        <w:rPr>
          <w:lang w:val="en-CA"/>
        </w:rPr>
      </w:pPr>
      <w:r>
        <w:rPr>
          <w:lang w:val="en-CA"/>
        </w:rPr>
        <w:t>At the beginning of the semester, each student will be assigned a topic of inquiry. This will be your “</w:t>
      </w:r>
      <w:proofErr w:type="spellStart"/>
      <w:r>
        <w:rPr>
          <w:lang w:val="en-CA"/>
        </w:rPr>
        <w:t>LiD</w:t>
      </w:r>
      <w:proofErr w:type="spellEnd"/>
      <w:r>
        <w:rPr>
          <w:lang w:val="en-CA"/>
        </w:rPr>
        <w:t xml:space="preserve">” </w:t>
      </w:r>
      <w:r>
        <w:rPr>
          <w:lang w:val="en-CA"/>
        </w:rPr>
        <w:t xml:space="preserve">project </w:t>
      </w:r>
      <w:r>
        <w:rPr>
          <w:lang w:val="en-CA"/>
        </w:rPr>
        <w:t xml:space="preserve">topic (Learning in Depth). </w:t>
      </w:r>
      <w:proofErr w:type="spellStart"/>
      <w:r>
        <w:rPr>
          <w:lang w:val="en-CA"/>
        </w:rPr>
        <w:t>LiD</w:t>
      </w:r>
      <w:proofErr w:type="spellEnd"/>
      <w:r>
        <w:rPr>
          <w:lang w:val="en-CA"/>
        </w:rPr>
        <w:t xml:space="preserve"> is a semester long portfolio project that allows you to build off of</w:t>
      </w:r>
      <w:r>
        <w:rPr>
          <w:lang w:val="en-CA"/>
        </w:rPr>
        <w:t xml:space="preserve"> the things we learn in</w:t>
      </w:r>
      <w:r>
        <w:rPr>
          <w:lang w:val="en-CA"/>
        </w:rPr>
        <w:t xml:space="preserve"> class and dive deeper into a specific</w:t>
      </w:r>
      <w:r>
        <w:rPr>
          <w:lang w:val="en-CA"/>
        </w:rPr>
        <w:t xml:space="preserve"> topic in order to</w:t>
      </w:r>
      <w:r>
        <w:rPr>
          <w:lang w:val="en-CA"/>
        </w:rPr>
        <w:t xml:space="preserve"> become an </w:t>
      </w:r>
      <w:r w:rsidRPr="00DD71A8">
        <w:rPr>
          <w:b/>
          <w:lang w:val="en-CA"/>
        </w:rPr>
        <w:t>expert</w:t>
      </w:r>
      <w:r>
        <w:rPr>
          <w:lang w:val="en-CA"/>
        </w:rPr>
        <w:t xml:space="preserve">. The highlight of the </w:t>
      </w:r>
      <w:proofErr w:type="spellStart"/>
      <w:r>
        <w:rPr>
          <w:lang w:val="en-CA"/>
        </w:rPr>
        <w:t>LiD</w:t>
      </w:r>
      <w:proofErr w:type="spellEnd"/>
      <w:r>
        <w:rPr>
          <w:lang w:val="en-CA"/>
        </w:rPr>
        <w:t xml:space="preserve"> project is the semester end presentations where you </w:t>
      </w:r>
      <w:r>
        <w:rPr>
          <w:lang w:val="en-CA"/>
        </w:rPr>
        <w:t xml:space="preserve">get to showcase your knowledge to the rest of the class. </w:t>
      </w:r>
    </w:p>
    <w:p w:rsidR="00C7553C" w:rsidRPr="008E7371" w:rsidRDefault="00C7553C" w:rsidP="00DD71A8">
      <w:pPr>
        <w:rPr>
          <w:lang w:val="en-CA"/>
        </w:rPr>
      </w:pPr>
    </w:p>
    <w:p w:rsidR="00C7553C" w:rsidRDefault="00C7553C" w:rsidP="00C7553C">
      <w:pPr>
        <w:pStyle w:val="Heading1"/>
        <w:rPr>
          <w:lang w:val="en-CA"/>
        </w:rPr>
      </w:pPr>
      <w:r>
        <w:rPr>
          <w:lang w:val="en-CA"/>
        </w:rPr>
        <w:t>Supplies</w:t>
      </w:r>
    </w:p>
    <w:p w:rsidR="00C7553C" w:rsidRDefault="00C7553C" w:rsidP="00C7553C">
      <w:pPr>
        <w:rPr>
          <w:lang w:val="en-CA"/>
        </w:rPr>
      </w:pPr>
      <w:r>
        <w:rPr>
          <w:lang w:val="en-CA"/>
        </w:rPr>
        <w:t xml:space="preserve">You will need to bring pens/pencils, a binder and lined paper to every class. On occasion you may need scissors, glue, pencil crayons, and rulers, but you will be given notice in advance so it is not necessary to bring these extra supplies to every class. Please come to class prepared. </w:t>
      </w:r>
    </w:p>
    <w:p w:rsidR="00C7553C" w:rsidRDefault="00C7553C" w:rsidP="00C7553C">
      <w:pPr>
        <w:rPr>
          <w:lang w:val="en-CA"/>
        </w:rPr>
      </w:pPr>
    </w:p>
    <w:p w:rsidR="00DD71A8" w:rsidRPr="00DD71A8" w:rsidRDefault="00DD71A8" w:rsidP="00DD71A8">
      <w:pPr>
        <w:pStyle w:val="Heading1"/>
        <w:rPr>
          <w:lang w:val="en-CA"/>
        </w:rPr>
      </w:pPr>
      <w:r w:rsidRPr="00DD71A8">
        <w:rPr>
          <w:lang w:val="en-CA"/>
        </w:rPr>
        <w:t>Assessment</w:t>
      </w:r>
    </w:p>
    <w:p w:rsidR="00DD71A8" w:rsidRPr="008E7371" w:rsidRDefault="00DD71A8" w:rsidP="008E7371">
      <w:pPr>
        <w:rPr>
          <w:lang w:val="en-CA"/>
        </w:rPr>
      </w:pPr>
      <w:r>
        <w:rPr>
          <w:lang w:val="en-CA"/>
        </w:rPr>
        <w:t xml:space="preserve">You will be assessed continually throughout each unit of study. We will have check-for-understanding assignments as well as more summative tasks (tests, projects, presentations, written responses, etc.). At the end of the semester, you will meet with your teacher to discuss where you are at in terms of developing your core competencies. You will receive a letter grade (A,B,C+,C,C- or I) on your report card and a rubric (attached) that explains where you are in your skills development. You will also have a meeting with your teacher at the end of the semester to discuss your progress. </w:t>
      </w:r>
    </w:p>
    <w:p w:rsidR="008E7371" w:rsidRDefault="008E7371" w:rsidP="008E7371">
      <w:pPr>
        <w:rPr>
          <w:lang w:val="en-CA"/>
        </w:rPr>
      </w:pPr>
    </w:p>
    <w:p w:rsidR="00DD71A8" w:rsidRPr="008E7371" w:rsidRDefault="00DD71A8">
      <w:pPr>
        <w:rPr>
          <w:lang w:val="en-CA"/>
        </w:rPr>
      </w:pPr>
      <w:bookmarkStart w:id="0" w:name="_GoBack"/>
      <w:bookmarkEnd w:id="0"/>
    </w:p>
    <w:sectPr w:rsidR="00DD71A8" w:rsidRPr="008E73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02" w:rsidRDefault="00CD5402" w:rsidP="00CD5402">
      <w:pPr>
        <w:spacing w:after="0" w:line="240" w:lineRule="auto"/>
      </w:pPr>
      <w:r>
        <w:separator/>
      </w:r>
    </w:p>
  </w:endnote>
  <w:endnote w:type="continuationSeparator" w:id="0">
    <w:p w:rsidR="00CD5402" w:rsidRDefault="00CD5402" w:rsidP="00CD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02" w:rsidRDefault="00CD5402" w:rsidP="00CD5402">
      <w:pPr>
        <w:spacing w:after="0" w:line="240" w:lineRule="auto"/>
      </w:pPr>
      <w:r>
        <w:separator/>
      </w:r>
    </w:p>
  </w:footnote>
  <w:footnote w:type="continuationSeparator" w:id="0">
    <w:p w:rsidR="00CD5402" w:rsidRDefault="00CD5402" w:rsidP="00CD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02" w:rsidRPr="00CD5402" w:rsidRDefault="00CD5402" w:rsidP="00CD5402">
    <w:pPr>
      <w:rPr>
        <w:lang w:val="en-CA"/>
      </w:rPr>
    </w:pPr>
    <w:r>
      <w:rPr>
        <w:lang w:val="en-CA"/>
      </w:rPr>
      <w:t>2016-2017</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 xml:space="preserve">         </w:t>
    </w:r>
    <w:r>
      <w:rPr>
        <w:lang w:val="en-CA"/>
      </w:rPr>
      <w:t>Burnaby Central Secondary</w:t>
    </w:r>
  </w:p>
  <w:p w:rsidR="00CD5402" w:rsidRDefault="00CD5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6FBF"/>
    <w:multiLevelType w:val="hybridMultilevel"/>
    <w:tmpl w:val="142A0AD4"/>
    <w:lvl w:ilvl="0" w:tplc="30BC14E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90841"/>
    <w:multiLevelType w:val="hybridMultilevel"/>
    <w:tmpl w:val="B2E6D336"/>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5B5B"/>
    <w:multiLevelType w:val="hybridMultilevel"/>
    <w:tmpl w:val="DC72A9F6"/>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1EBA"/>
    <w:multiLevelType w:val="hybridMultilevel"/>
    <w:tmpl w:val="0B4CB8FE"/>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83528"/>
    <w:multiLevelType w:val="hybridMultilevel"/>
    <w:tmpl w:val="D9120B08"/>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84845"/>
    <w:multiLevelType w:val="hybridMultilevel"/>
    <w:tmpl w:val="7F3A781C"/>
    <w:lvl w:ilvl="0" w:tplc="30BC14E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02"/>
    <w:rsid w:val="00393AFA"/>
    <w:rsid w:val="008E7371"/>
    <w:rsid w:val="00C7553C"/>
    <w:rsid w:val="00CD5402"/>
    <w:rsid w:val="00D369DE"/>
    <w:rsid w:val="00DD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80DEBE-4E24-4FD0-BE9E-8A273917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6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69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40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02"/>
  </w:style>
  <w:style w:type="paragraph" w:styleId="Footer">
    <w:name w:val="footer"/>
    <w:basedOn w:val="Normal"/>
    <w:link w:val="FooterChar"/>
    <w:uiPriority w:val="99"/>
    <w:unhideWhenUsed/>
    <w:rsid w:val="00CD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02"/>
  </w:style>
  <w:style w:type="character" w:customStyle="1" w:styleId="Heading1Char">
    <w:name w:val="Heading 1 Char"/>
    <w:basedOn w:val="DefaultParagraphFont"/>
    <w:link w:val="Heading1"/>
    <w:uiPriority w:val="9"/>
    <w:rsid w:val="00CD54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5402"/>
    <w:pPr>
      <w:ind w:left="720"/>
      <w:contextualSpacing/>
    </w:pPr>
  </w:style>
  <w:style w:type="paragraph" w:customStyle="1" w:styleId="table0020grid">
    <w:name w:val="table_0020grid"/>
    <w:basedOn w:val="Normal"/>
    <w:rsid w:val="00CD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CD5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CD5402"/>
  </w:style>
  <w:style w:type="character" w:customStyle="1" w:styleId="table0020gridchar">
    <w:name w:val="table_0020grid__char"/>
    <w:basedOn w:val="DefaultParagraphFont"/>
    <w:rsid w:val="00CD5402"/>
  </w:style>
  <w:style w:type="character" w:customStyle="1" w:styleId="Heading2Char">
    <w:name w:val="Heading 2 Char"/>
    <w:basedOn w:val="DefaultParagraphFont"/>
    <w:link w:val="Heading2"/>
    <w:uiPriority w:val="9"/>
    <w:rsid w:val="00D369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69D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6434">
      <w:bodyDiv w:val="1"/>
      <w:marLeft w:val="0"/>
      <w:marRight w:val="0"/>
      <w:marTop w:val="0"/>
      <w:marBottom w:val="0"/>
      <w:divBdr>
        <w:top w:val="none" w:sz="0" w:space="0" w:color="auto"/>
        <w:left w:val="none" w:sz="0" w:space="0" w:color="auto"/>
        <w:bottom w:val="none" w:sz="0" w:space="0" w:color="auto"/>
        <w:right w:val="none" w:sz="0" w:space="0" w:color="auto"/>
      </w:divBdr>
    </w:div>
    <w:div w:id="1899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Mactavish</dc:creator>
  <cp:keywords/>
  <dc:description/>
  <cp:lastModifiedBy>Michelle Mactavish</cp:lastModifiedBy>
  <cp:revision>1</cp:revision>
  <dcterms:created xsi:type="dcterms:W3CDTF">2016-06-28T19:27:00Z</dcterms:created>
  <dcterms:modified xsi:type="dcterms:W3CDTF">2016-06-28T20:10:00Z</dcterms:modified>
</cp:coreProperties>
</file>